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E48BB" w14:textId="77777777" w:rsidR="001A28C1" w:rsidRPr="001A28C1" w:rsidRDefault="001A28C1" w:rsidP="001B5280">
      <w:pPr>
        <w:tabs>
          <w:tab w:val="left" w:pos="360"/>
          <w:tab w:val="left" w:pos="720"/>
          <w:tab w:val="left" w:pos="1170"/>
        </w:tabs>
        <w:jc w:val="center"/>
        <w:rPr>
          <w:rFonts w:cs="Times New Roman"/>
          <w:b/>
          <w:bCs/>
          <w:sz w:val="56"/>
          <w:szCs w:val="56"/>
        </w:rPr>
      </w:pPr>
    </w:p>
    <w:p w14:paraId="2EBE44E9" w14:textId="77777777" w:rsidR="001A28C1" w:rsidRPr="001A28C1" w:rsidRDefault="001A28C1" w:rsidP="001B5280">
      <w:pPr>
        <w:tabs>
          <w:tab w:val="left" w:pos="360"/>
          <w:tab w:val="left" w:pos="720"/>
          <w:tab w:val="left" w:pos="1170"/>
        </w:tabs>
        <w:jc w:val="center"/>
        <w:rPr>
          <w:rFonts w:cs="Times New Roman"/>
          <w:b/>
          <w:bCs/>
          <w:sz w:val="56"/>
          <w:szCs w:val="56"/>
        </w:rPr>
      </w:pPr>
    </w:p>
    <w:p w14:paraId="7979A69B" w14:textId="77777777" w:rsidR="001A28C1" w:rsidRPr="001A28C1" w:rsidRDefault="001A28C1" w:rsidP="001B5280">
      <w:pPr>
        <w:tabs>
          <w:tab w:val="left" w:pos="360"/>
          <w:tab w:val="left" w:pos="720"/>
          <w:tab w:val="left" w:pos="1170"/>
        </w:tabs>
        <w:jc w:val="center"/>
        <w:rPr>
          <w:rFonts w:cs="Times New Roman"/>
          <w:b/>
          <w:bCs/>
          <w:sz w:val="56"/>
          <w:szCs w:val="56"/>
        </w:rPr>
      </w:pPr>
    </w:p>
    <w:p w14:paraId="5F5359A7" w14:textId="77777777" w:rsidR="001A28C1" w:rsidRPr="001A28C1" w:rsidRDefault="001A28C1" w:rsidP="001B5280">
      <w:pPr>
        <w:tabs>
          <w:tab w:val="left" w:pos="360"/>
          <w:tab w:val="left" w:pos="720"/>
          <w:tab w:val="left" w:pos="1170"/>
        </w:tabs>
        <w:jc w:val="center"/>
        <w:rPr>
          <w:rFonts w:cs="Times New Roman"/>
          <w:b/>
          <w:bCs/>
          <w:sz w:val="56"/>
          <w:szCs w:val="56"/>
        </w:rPr>
      </w:pPr>
    </w:p>
    <w:p w14:paraId="609E9E82" w14:textId="77777777" w:rsidR="001A28C1" w:rsidRPr="001A28C1" w:rsidRDefault="001A28C1" w:rsidP="001B5280">
      <w:pPr>
        <w:tabs>
          <w:tab w:val="left" w:pos="360"/>
          <w:tab w:val="left" w:pos="720"/>
          <w:tab w:val="left" w:pos="1170"/>
        </w:tabs>
        <w:jc w:val="center"/>
        <w:rPr>
          <w:rFonts w:cs="Times New Roman"/>
          <w:b/>
          <w:bCs/>
          <w:sz w:val="56"/>
          <w:szCs w:val="56"/>
        </w:rPr>
      </w:pPr>
    </w:p>
    <w:p w14:paraId="27060581" w14:textId="1BA33E6D" w:rsidR="001B5280" w:rsidRPr="001A28C1" w:rsidRDefault="001B5280" w:rsidP="001B5280">
      <w:pPr>
        <w:tabs>
          <w:tab w:val="left" w:pos="360"/>
          <w:tab w:val="left" w:pos="720"/>
          <w:tab w:val="left" w:pos="1170"/>
        </w:tabs>
        <w:jc w:val="center"/>
        <w:rPr>
          <w:rFonts w:cs="Times New Roman"/>
          <w:b/>
          <w:bCs/>
          <w:sz w:val="56"/>
          <w:szCs w:val="56"/>
        </w:rPr>
      </w:pPr>
      <w:r w:rsidRPr="001A28C1">
        <w:rPr>
          <w:rFonts w:cs="Times New Roman"/>
          <w:b/>
          <w:bCs/>
          <w:sz w:val="56"/>
          <w:szCs w:val="56"/>
        </w:rPr>
        <w:t>Moneyball for Lawyers:</w:t>
      </w:r>
    </w:p>
    <w:p w14:paraId="4EAA214B" w14:textId="1CCA1F45" w:rsidR="00D02D44" w:rsidRPr="001A28C1" w:rsidRDefault="001B5280" w:rsidP="001A28C1">
      <w:pPr>
        <w:tabs>
          <w:tab w:val="left" w:pos="360"/>
          <w:tab w:val="left" w:pos="720"/>
          <w:tab w:val="left" w:pos="1170"/>
        </w:tabs>
        <w:jc w:val="center"/>
        <w:rPr>
          <w:rFonts w:cs="Times New Roman"/>
          <w:b/>
          <w:bCs/>
          <w:sz w:val="56"/>
          <w:szCs w:val="56"/>
        </w:rPr>
      </w:pPr>
      <w:r w:rsidRPr="001A28C1">
        <w:rPr>
          <w:rFonts w:cs="Times New Roman"/>
          <w:b/>
          <w:bCs/>
          <w:sz w:val="56"/>
          <w:szCs w:val="56"/>
        </w:rPr>
        <w:t>From Intuition to Informed Judgment in Litigation</w:t>
      </w:r>
    </w:p>
    <w:p w14:paraId="70A00E26" w14:textId="77777777" w:rsidR="00D02D44" w:rsidRPr="001A28C1" w:rsidRDefault="00D02D44" w:rsidP="001B5280">
      <w:pPr>
        <w:tabs>
          <w:tab w:val="left" w:pos="360"/>
          <w:tab w:val="left" w:pos="720"/>
          <w:tab w:val="left" w:pos="1170"/>
        </w:tabs>
        <w:jc w:val="center"/>
        <w:rPr>
          <w:rFonts w:cs="Times New Roman"/>
          <w:b/>
          <w:bCs/>
          <w:szCs w:val="24"/>
        </w:rPr>
      </w:pPr>
    </w:p>
    <w:p w14:paraId="3FD7B6D3" w14:textId="77777777" w:rsidR="00D02D44" w:rsidRPr="001A28C1" w:rsidRDefault="00D02D44" w:rsidP="001B5280">
      <w:pPr>
        <w:tabs>
          <w:tab w:val="left" w:pos="360"/>
          <w:tab w:val="left" w:pos="720"/>
          <w:tab w:val="left" w:pos="1170"/>
        </w:tabs>
        <w:jc w:val="center"/>
        <w:rPr>
          <w:rFonts w:cs="Times New Roman"/>
          <w:b/>
          <w:bCs/>
          <w:szCs w:val="24"/>
        </w:rPr>
      </w:pPr>
    </w:p>
    <w:p w14:paraId="3DB3E9E3" w14:textId="77777777" w:rsidR="00D02D44" w:rsidRPr="001A28C1" w:rsidRDefault="00D02D44" w:rsidP="001B5280">
      <w:pPr>
        <w:tabs>
          <w:tab w:val="left" w:pos="360"/>
          <w:tab w:val="left" w:pos="720"/>
          <w:tab w:val="left" w:pos="1170"/>
        </w:tabs>
        <w:jc w:val="center"/>
        <w:rPr>
          <w:rFonts w:cs="Times New Roman"/>
          <w:b/>
          <w:bCs/>
          <w:szCs w:val="24"/>
        </w:rPr>
      </w:pPr>
    </w:p>
    <w:p w14:paraId="0E0665BE" w14:textId="77777777" w:rsidR="00D02D44" w:rsidRPr="001A28C1" w:rsidRDefault="00D02D44" w:rsidP="001B5280">
      <w:pPr>
        <w:tabs>
          <w:tab w:val="left" w:pos="360"/>
          <w:tab w:val="left" w:pos="720"/>
          <w:tab w:val="left" w:pos="1170"/>
        </w:tabs>
        <w:jc w:val="center"/>
        <w:rPr>
          <w:rFonts w:cs="Times New Roman"/>
          <w:b/>
          <w:bCs/>
          <w:szCs w:val="24"/>
        </w:rPr>
      </w:pPr>
    </w:p>
    <w:p w14:paraId="2D0DEC13" w14:textId="3A208E78" w:rsidR="001B5280" w:rsidRPr="001A28C1" w:rsidRDefault="001B5280" w:rsidP="001B5280">
      <w:pPr>
        <w:tabs>
          <w:tab w:val="left" w:pos="360"/>
          <w:tab w:val="left" w:pos="720"/>
          <w:tab w:val="left" w:pos="1170"/>
        </w:tabs>
        <w:jc w:val="center"/>
        <w:rPr>
          <w:rFonts w:cs="Times New Roman"/>
          <w:b/>
          <w:bCs/>
          <w:szCs w:val="24"/>
        </w:rPr>
      </w:pPr>
      <w:r w:rsidRPr="001A28C1">
        <w:rPr>
          <w:rFonts w:cs="Times New Roman"/>
          <w:b/>
          <w:bCs/>
          <w:szCs w:val="24"/>
        </w:rPr>
        <w:t>Michael Kelsheimer, Dallas, TX</w:t>
      </w:r>
      <w:r w:rsidRPr="001A28C1">
        <w:rPr>
          <w:rFonts w:cs="Times New Roman"/>
          <w:b/>
          <w:bCs/>
          <w:szCs w:val="24"/>
        </w:rPr>
        <w:br/>
        <w:t>Partner, Gray Reed &amp; McGraw LLP</w:t>
      </w:r>
      <w:r w:rsidRPr="001A28C1">
        <w:rPr>
          <w:rFonts w:cs="Times New Roman"/>
          <w:b/>
          <w:bCs/>
          <w:szCs w:val="24"/>
        </w:rPr>
        <w:br/>
        <w:t>Mediator – Commercial &amp; Employment Disputes</w:t>
      </w:r>
    </w:p>
    <w:p w14:paraId="2C196A56" w14:textId="77777777" w:rsidR="00D02D44" w:rsidRPr="001A28C1" w:rsidRDefault="00D02D44" w:rsidP="001B5280">
      <w:pPr>
        <w:tabs>
          <w:tab w:val="left" w:pos="360"/>
          <w:tab w:val="left" w:pos="720"/>
          <w:tab w:val="left" w:pos="1170"/>
        </w:tabs>
        <w:jc w:val="center"/>
        <w:rPr>
          <w:rFonts w:cs="Times New Roman"/>
          <w:b/>
          <w:bCs/>
          <w:szCs w:val="24"/>
        </w:rPr>
      </w:pPr>
    </w:p>
    <w:p w14:paraId="3E6BBD47" w14:textId="77777777" w:rsidR="00D02D44" w:rsidRPr="001A28C1" w:rsidRDefault="00D02D44" w:rsidP="001B5280">
      <w:pPr>
        <w:tabs>
          <w:tab w:val="left" w:pos="360"/>
          <w:tab w:val="left" w:pos="720"/>
          <w:tab w:val="left" w:pos="1170"/>
        </w:tabs>
        <w:jc w:val="center"/>
        <w:rPr>
          <w:rFonts w:cs="Times New Roman"/>
          <w:b/>
          <w:bCs/>
          <w:szCs w:val="24"/>
        </w:rPr>
      </w:pPr>
    </w:p>
    <w:p w14:paraId="7C3FAA58" w14:textId="77777777" w:rsidR="00D02D44" w:rsidRPr="001A28C1" w:rsidRDefault="00D02D44" w:rsidP="001B5280">
      <w:pPr>
        <w:tabs>
          <w:tab w:val="left" w:pos="360"/>
          <w:tab w:val="left" w:pos="720"/>
          <w:tab w:val="left" w:pos="1170"/>
        </w:tabs>
        <w:jc w:val="center"/>
        <w:rPr>
          <w:rFonts w:cs="Times New Roman"/>
          <w:b/>
          <w:bCs/>
          <w:szCs w:val="24"/>
        </w:rPr>
      </w:pPr>
    </w:p>
    <w:p w14:paraId="39BCC499" w14:textId="77777777" w:rsidR="00D02D44" w:rsidRPr="001A28C1" w:rsidRDefault="00D02D44" w:rsidP="001B5280">
      <w:pPr>
        <w:tabs>
          <w:tab w:val="left" w:pos="360"/>
          <w:tab w:val="left" w:pos="720"/>
          <w:tab w:val="left" w:pos="1170"/>
        </w:tabs>
        <w:jc w:val="center"/>
        <w:rPr>
          <w:rFonts w:cs="Times New Roman"/>
          <w:b/>
          <w:bCs/>
          <w:szCs w:val="24"/>
        </w:rPr>
      </w:pPr>
    </w:p>
    <w:p w14:paraId="34E94BE6" w14:textId="77777777" w:rsidR="00D02D44" w:rsidRPr="001A28C1" w:rsidRDefault="00D02D44" w:rsidP="001B5280">
      <w:pPr>
        <w:tabs>
          <w:tab w:val="left" w:pos="360"/>
          <w:tab w:val="left" w:pos="720"/>
          <w:tab w:val="left" w:pos="1170"/>
        </w:tabs>
        <w:jc w:val="center"/>
        <w:rPr>
          <w:rFonts w:cs="Times New Roman"/>
          <w:b/>
          <w:bCs/>
          <w:szCs w:val="24"/>
        </w:rPr>
      </w:pPr>
    </w:p>
    <w:p w14:paraId="46EC3055" w14:textId="77777777" w:rsidR="009443CE" w:rsidRPr="001A28C1" w:rsidRDefault="009443CE" w:rsidP="001A28C1">
      <w:pPr>
        <w:tabs>
          <w:tab w:val="left" w:pos="360"/>
          <w:tab w:val="left" w:pos="720"/>
          <w:tab w:val="left" w:pos="1170"/>
        </w:tabs>
        <w:rPr>
          <w:rFonts w:cs="Times New Roman"/>
          <w:b/>
          <w:bCs/>
          <w:szCs w:val="24"/>
        </w:rPr>
      </w:pPr>
    </w:p>
    <w:p w14:paraId="1E2697B1" w14:textId="77777777" w:rsidR="009443CE" w:rsidRPr="001A28C1" w:rsidRDefault="009443CE" w:rsidP="001B5280">
      <w:pPr>
        <w:tabs>
          <w:tab w:val="left" w:pos="360"/>
          <w:tab w:val="left" w:pos="720"/>
          <w:tab w:val="left" w:pos="1170"/>
        </w:tabs>
        <w:jc w:val="center"/>
        <w:rPr>
          <w:rFonts w:cs="Times New Roman"/>
          <w:b/>
          <w:bCs/>
          <w:szCs w:val="24"/>
        </w:rPr>
      </w:pPr>
    </w:p>
    <w:p w14:paraId="789A1D9B" w14:textId="77777777" w:rsidR="00D02D44" w:rsidRPr="001A28C1" w:rsidRDefault="00D02D44" w:rsidP="001B5280">
      <w:pPr>
        <w:tabs>
          <w:tab w:val="left" w:pos="360"/>
          <w:tab w:val="left" w:pos="720"/>
          <w:tab w:val="left" w:pos="1170"/>
        </w:tabs>
        <w:jc w:val="center"/>
        <w:rPr>
          <w:rFonts w:cs="Times New Roman"/>
          <w:b/>
          <w:bCs/>
          <w:szCs w:val="24"/>
        </w:rPr>
      </w:pPr>
    </w:p>
    <w:p w14:paraId="72F62E45" w14:textId="77777777" w:rsidR="00D02D44" w:rsidRPr="001A28C1" w:rsidRDefault="00D02D44" w:rsidP="001B5280">
      <w:pPr>
        <w:tabs>
          <w:tab w:val="left" w:pos="360"/>
          <w:tab w:val="left" w:pos="720"/>
          <w:tab w:val="left" w:pos="1170"/>
        </w:tabs>
        <w:jc w:val="center"/>
        <w:rPr>
          <w:rFonts w:cs="Times New Roman"/>
          <w:b/>
          <w:bCs/>
          <w:szCs w:val="24"/>
        </w:rPr>
      </w:pPr>
    </w:p>
    <w:p w14:paraId="3AD0AF06" w14:textId="3E190FAB" w:rsidR="00D02D44" w:rsidRPr="001A28C1" w:rsidRDefault="00D02D44" w:rsidP="001B5280">
      <w:pPr>
        <w:tabs>
          <w:tab w:val="left" w:pos="360"/>
          <w:tab w:val="left" w:pos="720"/>
          <w:tab w:val="left" w:pos="1170"/>
        </w:tabs>
        <w:jc w:val="center"/>
        <w:rPr>
          <w:rFonts w:cs="Times New Roman"/>
          <w:b/>
          <w:bCs/>
          <w:szCs w:val="24"/>
        </w:rPr>
      </w:pPr>
      <w:r w:rsidRPr="001A28C1">
        <w:rPr>
          <w:rFonts w:cs="Times New Roman"/>
          <w:b/>
          <w:bCs/>
          <w:szCs w:val="24"/>
        </w:rPr>
        <w:t>State Bar of Texas</w:t>
      </w:r>
    </w:p>
    <w:p w14:paraId="1EF30149" w14:textId="2F1D073F" w:rsidR="00D02D44" w:rsidRPr="001A28C1" w:rsidRDefault="009443CE" w:rsidP="001B5280">
      <w:pPr>
        <w:tabs>
          <w:tab w:val="left" w:pos="360"/>
          <w:tab w:val="left" w:pos="720"/>
          <w:tab w:val="left" w:pos="1170"/>
        </w:tabs>
        <w:jc w:val="center"/>
        <w:rPr>
          <w:rFonts w:cs="Times New Roman"/>
          <w:b/>
          <w:bCs/>
          <w:szCs w:val="24"/>
        </w:rPr>
      </w:pPr>
      <w:r w:rsidRPr="001A28C1">
        <w:rPr>
          <w:rFonts w:cs="Times New Roman"/>
          <w:b/>
          <w:bCs/>
          <w:szCs w:val="24"/>
        </w:rPr>
        <w:t>48</w:t>
      </w:r>
      <w:r w:rsidRPr="001A28C1">
        <w:rPr>
          <w:rFonts w:cs="Times New Roman"/>
          <w:b/>
          <w:bCs/>
          <w:szCs w:val="24"/>
          <w:vertAlign w:val="superscript"/>
        </w:rPr>
        <w:t>th</w:t>
      </w:r>
      <w:r w:rsidRPr="001A28C1">
        <w:rPr>
          <w:rFonts w:cs="Times New Roman"/>
          <w:b/>
          <w:bCs/>
          <w:szCs w:val="24"/>
        </w:rPr>
        <w:t xml:space="preserve"> Annual Advanced Trial Course</w:t>
      </w:r>
    </w:p>
    <w:p w14:paraId="62C379D0" w14:textId="11A4E9FB" w:rsidR="009443CE" w:rsidRPr="001A28C1" w:rsidRDefault="009443CE" w:rsidP="001B5280">
      <w:pPr>
        <w:tabs>
          <w:tab w:val="left" w:pos="360"/>
          <w:tab w:val="left" w:pos="720"/>
          <w:tab w:val="left" w:pos="1170"/>
        </w:tabs>
        <w:jc w:val="center"/>
        <w:rPr>
          <w:rFonts w:cs="Times New Roman"/>
          <w:b/>
          <w:bCs/>
          <w:szCs w:val="24"/>
        </w:rPr>
      </w:pPr>
      <w:r w:rsidRPr="001A28C1">
        <w:rPr>
          <w:rFonts w:cs="Times New Roman"/>
          <w:b/>
          <w:bCs/>
          <w:szCs w:val="24"/>
        </w:rPr>
        <w:t>August 27-29, 2025</w:t>
      </w:r>
    </w:p>
    <w:p w14:paraId="296DF0AD" w14:textId="4076AA6A" w:rsidR="009443CE" w:rsidRPr="001A28C1" w:rsidRDefault="009443CE" w:rsidP="001B5280">
      <w:pPr>
        <w:tabs>
          <w:tab w:val="left" w:pos="360"/>
          <w:tab w:val="left" w:pos="720"/>
          <w:tab w:val="left" w:pos="1170"/>
        </w:tabs>
        <w:jc w:val="center"/>
        <w:rPr>
          <w:rFonts w:cs="Times New Roman"/>
          <w:b/>
          <w:bCs/>
          <w:szCs w:val="24"/>
        </w:rPr>
      </w:pPr>
      <w:r w:rsidRPr="001A28C1">
        <w:rPr>
          <w:rFonts w:cs="Times New Roman"/>
          <w:b/>
          <w:bCs/>
          <w:szCs w:val="24"/>
        </w:rPr>
        <w:t>Hilton Dallas/Park Cities</w:t>
      </w:r>
    </w:p>
    <w:p w14:paraId="71684B40" w14:textId="77777777" w:rsidR="00D02D44" w:rsidRPr="001A28C1" w:rsidRDefault="00D02D44" w:rsidP="001B5280">
      <w:pPr>
        <w:tabs>
          <w:tab w:val="left" w:pos="360"/>
          <w:tab w:val="left" w:pos="720"/>
          <w:tab w:val="left" w:pos="1170"/>
        </w:tabs>
        <w:jc w:val="center"/>
        <w:rPr>
          <w:rFonts w:cs="Times New Roman"/>
          <w:b/>
          <w:bCs/>
          <w:szCs w:val="24"/>
        </w:rPr>
      </w:pPr>
    </w:p>
    <w:p w14:paraId="0A264FF3" w14:textId="77777777" w:rsidR="001B5280" w:rsidRPr="001A28C1" w:rsidRDefault="001B5280" w:rsidP="001B5280">
      <w:pPr>
        <w:tabs>
          <w:tab w:val="left" w:pos="360"/>
          <w:tab w:val="left" w:pos="720"/>
        </w:tabs>
        <w:rPr>
          <w:rFonts w:cs="Times New Roman"/>
          <w:szCs w:val="24"/>
        </w:rPr>
      </w:pPr>
      <w:r w:rsidRPr="001A28C1">
        <w:rPr>
          <w:rFonts w:cs="Times New Roman"/>
          <w:szCs w:val="24"/>
        </w:rPr>
        <w:br w:type="page"/>
      </w:r>
    </w:p>
    <w:p w14:paraId="7AD5D5D8" w14:textId="77777777" w:rsidR="001B5280" w:rsidRPr="001A28C1" w:rsidRDefault="001B5280" w:rsidP="001B5280">
      <w:pPr>
        <w:tabs>
          <w:tab w:val="left" w:pos="360"/>
          <w:tab w:val="left" w:pos="720"/>
          <w:tab w:val="left" w:pos="1170"/>
        </w:tabs>
        <w:jc w:val="center"/>
        <w:rPr>
          <w:rFonts w:cs="Times New Roman"/>
          <w:b/>
          <w:bCs/>
          <w:szCs w:val="24"/>
        </w:rPr>
      </w:pPr>
      <w:r w:rsidRPr="001A28C1">
        <w:rPr>
          <w:rFonts w:cs="Times New Roman"/>
          <w:b/>
          <w:bCs/>
          <w:szCs w:val="24"/>
        </w:rPr>
        <w:lastRenderedPageBreak/>
        <w:t>Author Biography</w:t>
      </w:r>
    </w:p>
    <w:p w14:paraId="7879C4FD" w14:textId="77777777" w:rsidR="001B5280" w:rsidRPr="001A28C1" w:rsidRDefault="001B5280" w:rsidP="001B5280">
      <w:pPr>
        <w:tabs>
          <w:tab w:val="left" w:pos="360"/>
          <w:tab w:val="left" w:pos="720"/>
          <w:tab w:val="left" w:pos="1170"/>
        </w:tabs>
        <w:rPr>
          <w:rFonts w:cs="Times New Roman"/>
          <w:szCs w:val="24"/>
        </w:rPr>
      </w:pPr>
    </w:p>
    <w:p w14:paraId="7287121F" w14:textId="77777777" w:rsidR="001B5280" w:rsidRPr="001A28C1" w:rsidRDefault="001B5280" w:rsidP="001B5280">
      <w:pPr>
        <w:tabs>
          <w:tab w:val="left" w:pos="360"/>
          <w:tab w:val="left" w:pos="720"/>
          <w:tab w:val="left" w:pos="1170"/>
        </w:tabs>
        <w:rPr>
          <w:rFonts w:cs="Times New Roman"/>
          <w:szCs w:val="24"/>
        </w:rPr>
      </w:pPr>
      <w:r w:rsidRPr="001A28C1">
        <w:rPr>
          <w:rFonts w:cs="Times New Roman"/>
          <w:szCs w:val="24"/>
        </w:rPr>
        <w:t>Michael Kelsheimer – Mediator</w:t>
      </w:r>
      <w:r w:rsidRPr="001A28C1">
        <w:rPr>
          <w:rFonts w:cs="Times New Roman"/>
          <w:szCs w:val="24"/>
        </w:rPr>
        <w:br/>
      </w:r>
      <w:r w:rsidRPr="001A28C1">
        <w:rPr>
          <w:rFonts w:cs="Times New Roman"/>
          <w:i/>
          <w:iCs/>
          <w:szCs w:val="24"/>
        </w:rPr>
        <w:t>Partner, Gray Reed &amp; McGraw LLP – Dallas, Texas</w:t>
      </w:r>
    </w:p>
    <w:p w14:paraId="42CF24F9" w14:textId="77777777" w:rsidR="001B5280" w:rsidRPr="001A28C1" w:rsidRDefault="001B5280" w:rsidP="00AE2957">
      <w:pPr>
        <w:tabs>
          <w:tab w:val="left" w:pos="360"/>
          <w:tab w:val="left" w:pos="720"/>
          <w:tab w:val="left" w:pos="1170"/>
        </w:tabs>
        <w:jc w:val="both"/>
        <w:rPr>
          <w:rFonts w:cs="Times New Roman"/>
          <w:szCs w:val="24"/>
        </w:rPr>
      </w:pPr>
      <w:r w:rsidRPr="001A28C1">
        <w:rPr>
          <w:rFonts w:cs="Times New Roman"/>
          <w:szCs w:val="24"/>
        </w:rPr>
        <w:t>Michael Kelsheimer serves as a mediator in commercial and employment disputes. He brings more than two decades of litigation experience to the mediation table, including serving as outside general counsel and lead trial counsel for business clients across a wide range of industries. His approach emphasizes pragmatic strategy and informed decision-making, rather than simply driving toward settlement.</w:t>
      </w:r>
    </w:p>
    <w:p w14:paraId="6084B55E" w14:textId="77777777" w:rsidR="00AE2957" w:rsidRPr="001A28C1" w:rsidRDefault="00AE2957" w:rsidP="00AE2957">
      <w:pPr>
        <w:tabs>
          <w:tab w:val="left" w:pos="360"/>
          <w:tab w:val="left" w:pos="720"/>
          <w:tab w:val="left" w:pos="1170"/>
        </w:tabs>
        <w:jc w:val="both"/>
        <w:rPr>
          <w:rFonts w:cs="Times New Roman"/>
          <w:szCs w:val="24"/>
        </w:rPr>
      </w:pPr>
    </w:p>
    <w:p w14:paraId="1FCA4C16" w14:textId="65A0AFCA" w:rsidR="001B5280" w:rsidRPr="001A28C1" w:rsidRDefault="001B5280" w:rsidP="00AE2957">
      <w:pPr>
        <w:tabs>
          <w:tab w:val="left" w:pos="360"/>
          <w:tab w:val="left" w:pos="720"/>
          <w:tab w:val="left" w:pos="1170"/>
        </w:tabs>
        <w:jc w:val="both"/>
        <w:rPr>
          <w:rFonts w:cs="Times New Roman"/>
          <w:szCs w:val="24"/>
        </w:rPr>
      </w:pPr>
      <w:r w:rsidRPr="001A28C1">
        <w:rPr>
          <w:rFonts w:cs="Times New Roman"/>
          <w:szCs w:val="24"/>
        </w:rPr>
        <w:t>After earning his J.D. from Baylor Law School in 2000, Michael clerked for the Honorable Sam R. Cummings of the U.S. District Court for the Northern District of Texas. He then spent over 20 years at Gray Reed &amp; McGraw LLP, focusing primarily on employment law, trade secret litigation, and complex business disputes.</w:t>
      </w:r>
    </w:p>
    <w:p w14:paraId="2ED5A37D" w14:textId="77777777" w:rsidR="001B5280" w:rsidRPr="001A28C1" w:rsidRDefault="001B5280" w:rsidP="001B5280">
      <w:pPr>
        <w:tabs>
          <w:tab w:val="left" w:pos="360"/>
          <w:tab w:val="left" w:pos="720"/>
          <w:tab w:val="left" w:pos="1170"/>
        </w:tabs>
        <w:rPr>
          <w:rFonts w:cs="Times New Roman"/>
          <w:szCs w:val="24"/>
        </w:rPr>
      </w:pPr>
    </w:p>
    <w:p w14:paraId="54EDAE6D" w14:textId="77777777" w:rsidR="001B5280" w:rsidRPr="001A28C1" w:rsidRDefault="001B5280" w:rsidP="00AE2957">
      <w:pPr>
        <w:tabs>
          <w:tab w:val="left" w:pos="360"/>
          <w:tab w:val="left" w:pos="720"/>
          <w:tab w:val="left" w:pos="1170"/>
        </w:tabs>
        <w:jc w:val="both"/>
        <w:rPr>
          <w:rFonts w:cs="Times New Roman"/>
          <w:szCs w:val="24"/>
        </w:rPr>
      </w:pPr>
      <w:r w:rsidRPr="001A28C1">
        <w:rPr>
          <w:rFonts w:cs="Times New Roman"/>
          <w:szCs w:val="24"/>
        </w:rPr>
        <w:t>Michael trained as a mediator at Pepperdine University and has undertaken an intensive independent study of behavioral psychology and negotiation theory. His guiding philosophy: mediation should help parties make the most educated decision possible about what to do next, whether that means resolution or trial.</w:t>
      </w:r>
    </w:p>
    <w:p w14:paraId="3D497865" w14:textId="77777777" w:rsidR="001B5280" w:rsidRPr="001A28C1" w:rsidRDefault="001B5280" w:rsidP="001B5280">
      <w:pPr>
        <w:tabs>
          <w:tab w:val="left" w:pos="360"/>
          <w:tab w:val="left" w:pos="720"/>
          <w:tab w:val="left" w:pos="1170"/>
        </w:tabs>
        <w:rPr>
          <w:rFonts w:cs="Times New Roman"/>
          <w:szCs w:val="24"/>
        </w:rPr>
      </w:pPr>
    </w:p>
    <w:p w14:paraId="469C8AA4" w14:textId="77777777" w:rsidR="001B5280" w:rsidRPr="001A28C1" w:rsidRDefault="001B5280" w:rsidP="001B5280">
      <w:pPr>
        <w:tabs>
          <w:tab w:val="left" w:pos="360"/>
          <w:tab w:val="left" w:pos="720"/>
        </w:tabs>
        <w:rPr>
          <w:rFonts w:cs="Times New Roman"/>
          <w:szCs w:val="24"/>
        </w:rPr>
      </w:pPr>
      <w:r w:rsidRPr="001A28C1">
        <w:rPr>
          <w:rFonts w:cs="Times New Roman"/>
          <w:szCs w:val="24"/>
        </w:rPr>
        <w:br w:type="page"/>
      </w:r>
    </w:p>
    <w:p w14:paraId="7E7F8825" w14:textId="77777777" w:rsidR="001B5280" w:rsidRPr="001A28C1" w:rsidRDefault="001B5280" w:rsidP="008E5283">
      <w:pPr>
        <w:tabs>
          <w:tab w:val="left" w:pos="360"/>
          <w:tab w:val="left" w:pos="720"/>
        </w:tabs>
        <w:jc w:val="center"/>
        <w:rPr>
          <w:rFonts w:cs="Times New Roman"/>
          <w:b/>
          <w:bCs/>
          <w:caps/>
          <w:szCs w:val="24"/>
        </w:rPr>
      </w:pPr>
      <w:r w:rsidRPr="001A28C1">
        <w:rPr>
          <w:rFonts w:cs="Times New Roman"/>
          <w:b/>
          <w:bCs/>
          <w:caps/>
          <w:szCs w:val="24"/>
        </w:rPr>
        <w:lastRenderedPageBreak/>
        <w:t>Table of Contents</w:t>
      </w:r>
    </w:p>
    <w:p w14:paraId="25CEF0B7" w14:textId="77777777" w:rsidR="00B970B8" w:rsidRPr="001A28C1" w:rsidRDefault="00B970B8" w:rsidP="008E5283">
      <w:pPr>
        <w:tabs>
          <w:tab w:val="left" w:pos="360"/>
          <w:tab w:val="left" w:pos="720"/>
        </w:tabs>
        <w:jc w:val="center"/>
        <w:rPr>
          <w:rFonts w:cs="Times New Roman"/>
          <w:b/>
          <w:bCs/>
          <w:caps/>
          <w:szCs w:val="24"/>
        </w:rPr>
      </w:pPr>
    </w:p>
    <w:p w14:paraId="050DC887" w14:textId="45CA883D" w:rsidR="00183060" w:rsidRPr="001A28C1" w:rsidRDefault="00B970B8">
      <w:pPr>
        <w:pStyle w:val="TOC1"/>
        <w:tabs>
          <w:tab w:val="right" w:leader="dot" w:pos="10358"/>
        </w:tabs>
        <w:rPr>
          <w:rFonts w:eastAsiaTheme="minorEastAsia" w:cs="Times New Roman"/>
          <w:noProof/>
          <w:sz w:val="24"/>
          <w:szCs w:val="24"/>
        </w:rPr>
      </w:pPr>
      <w:r w:rsidRPr="001A28C1">
        <w:rPr>
          <w:rFonts w:cs="Times New Roman"/>
          <w:sz w:val="24"/>
          <w:szCs w:val="24"/>
        </w:rPr>
        <w:fldChar w:fldCharType="begin"/>
      </w:r>
      <w:r w:rsidRPr="001A28C1">
        <w:rPr>
          <w:rFonts w:cs="Times New Roman"/>
          <w:sz w:val="24"/>
          <w:szCs w:val="24"/>
        </w:rPr>
        <w:instrText xml:space="preserve"> TOC \f \h \z </w:instrText>
      </w:r>
      <w:r w:rsidRPr="001A28C1">
        <w:rPr>
          <w:rFonts w:cs="Times New Roman"/>
          <w:sz w:val="24"/>
          <w:szCs w:val="24"/>
        </w:rPr>
        <w:fldChar w:fldCharType="separate"/>
      </w:r>
      <w:hyperlink w:anchor="_Toc203463728" w:history="1">
        <w:r w:rsidR="00183060" w:rsidRPr="001A28C1">
          <w:rPr>
            <w:rStyle w:val="Hyperlink"/>
            <w:rFonts w:cs="Times New Roman"/>
            <w:noProof/>
            <w:sz w:val="24"/>
            <w:szCs w:val="24"/>
          </w:rPr>
          <w:t>I. What Baseball Got Wrong—And What Lawyers Can Learn From It</w:t>
        </w:r>
        <w:r w:rsidR="00183060" w:rsidRPr="001A28C1">
          <w:rPr>
            <w:rFonts w:cs="Times New Roman"/>
            <w:noProof/>
            <w:webHidden/>
            <w:sz w:val="24"/>
            <w:szCs w:val="24"/>
          </w:rPr>
          <w:tab/>
        </w:r>
        <w:r w:rsidR="00183060" w:rsidRPr="001A28C1">
          <w:rPr>
            <w:rFonts w:cs="Times New Roman"/>
            <w:noProof/>
            <w:webHidden/>
            <w:sz w:val="24"/>
            <w:szCs w:val="24"/>
          </w:rPr>
          <w:fldChar w:fldCharType="begin"/>
        </w:r>
        <w:r w:rsidR="00183060" w:rsidRPr="001A28C1">
          <w:rPr>
            <w:rFonts w:cs="Times New Roman"/>
            <w:noProof/>
            <w:webHidden/>
            <w:sz w:val="24"/>
            <w:szCs w:val="24"/>
          </w:rPr>
          <w:instrText xml:space="preserve"> PAGEREF _Toc203463728 \h </w:instrText>
        </w:r>
        <w:r w:rsidR="00183060" w:rsidRPr="001A28C1">
          <w:rPr>
            <w:rFonts w:cs="Times New Roman"/>
            <w:noProof/>
            <w:webHidden/>
            <w:sz w:val="24"/>
            <w:szCs w:val="24"/>
          </w:rPr>
        </w:r>
        <w:r w:rsidR="00183060" w:rsidRPr="001A28C1">
          <w:rPr>
            <w:rFonts w:cs="Times New Roman"/>
            <w:noProof/>
            <w:webHidden/>
            <w:sz w:val="24"/>
            <w:szCs w:val="24"/>
          </w:rPr>
          <w:fldChar w:fldCharType="separate"/>
        </w:r>
        <w:r w:rsidR="00183060" w:rsidRPr="001A28C1">
          <w:rPr>
            <w:rFonts w:cs="Times New Roman"/>
            <w:noProof/>
            <w:webHidden/>
            <w:sz w:val="24"/>
            <w:szCs w:val="24"/>
          </w:rPr>
          <w:t>4</w:t>
        </w:r>
        <w:r w:rsidR="00183060" w:rsidRPr="001A28C1">
          <w:rPr>
            <w:rFonts w:cs="Times New Roman"/>
            <w:noProof/>
            <w:webHidden/>
            <w:sz w:val="24"/>
            <w:szCs w:val="24"/>
          </w:rPr>
          <w:fldChar w:fldCharType="end"/>
        </w:r>
      </w:hyperlink>
    </w:p>
    <w:p w14:paraId="7CD2855B" w14:textId="7F0B6C9A" w:rsidR="00183060" w:rsidRPr="001A28C1" w:rsidRDefault="00183060">
      <w:pPr>
        <w:pStyle w:val="TOC1"/>
        <w:tabs>
          <w:tab w:val="right" w:leader="dot" w:pos="10358"/>
        </w:tabs>
        <w:rPr>
          <w:rFonts w:eastAsiaTheme="minorEastAsia" w:cs="Times New Roman"/>
          <w:noProof/>
          <w:sz w:val="24"/>
          <w:szCs w:val="24"/>
        </w:rPr>
      </w:pPr>
      <w:hyperlink w:anchor="_Toc203463729" w:history="1">
        <w:r w:rsidRPr="001A28C1">
          <w:rPr>
            <w:rStyle w:val="Hyperlink"/>
            <w:rFonts w:cs="Times New Roman"/>
            <w:noProof/>
            <w:sz w:val="24"/>
            <w:szCs w:val="24"/>
          </w:rPr>
          <w:t>II. What Gets in the Way of Good Judgment: Being Human</w:t>
        </w:r>
        <w:r w:rsidRPr="001A28C1">
          <w:rPr>
            <w:rFonts w:cs="Times New Roman"/>
            <w:noProof/>
            <w:webHidden/>
            <w:sz w:val="24"/>
            <w:szCs w:val="24"/>
          </w:rPr>
          <w:tab/>
        </w:r>
        <w:r w:rsidRPr="001A28C1">
          <w:rPr>
            <w:rFonts w:cs="Times New Roman"/>
            <w:noProof/>
            <w:webHidden/>
            <w:sz w:val="24"/>
            <w:szCs w:val="24"/>
          </w:rPr>
          <w:fldChar w:fldCharType="begin"/>
        </w:r>
        <w:r w:rsidRPr="001A28C1">
          <w:rPr>
            <w:rFonts w:cs="Times New Roman"/>
            <w:noProof/>
            <w:webHidden/>
            <w:sz w:val="24"/>
            <w:szCs w:val="24"/>
          </w:rPr>
          <w:instrText xml:space="preserve"> PAGEREF _Toc203463729 \h </w:instrText>
        </w:r>
        <w:r w:rsidRPr="001A28C1">
          <w:rPr>
            <w:rFonts w:cs="Times New Roman"/>
            <w:noProof/>
            <w:webHidden/>
            <w:sz w:val="24"/>
            <w:szCs w:val="24"/>
          </w:rPr>
        </w:r>
        <w:r w:rsidRPr="001A28C1">
          <w:rPr>
            <w:rFonts w:cs="Times New Roman"/>
            <w:noProof/>
            <w:webHidden/>
            <w:sz w:val="24"/>
            <w:szCs w:val="24"/>
          </w:rPr>
          <w:fldChar w:fldCharType="separate"/>
        </w:r>
        <w:r w:rsidRPr="001A28C1">
          <w:rPr>
            <w:rFonts w:cs="Times New Roman"/>
            <w:noProof/>
            <w:webHidden/>
            <w:sz w:val="24"/>
            <w:szCs w:val="24"/>
          </w:rPr>
          <w:t>4</w:t>
        </w:r>
        <w:r w:rsidRPr="001A28C1">
          <w:rPr>
            <w:rFonts w:cs="Times New Roman"/>
            <w:noProof/>
            <w:webHidden/>
            <w:sz w:val="24"/>
            <w:szCs w:val="24"/>
          </w:rPr>
          <w:fldChar w:fldCharType="end"/>
        </w:r>
      </w:hyperlink>
    </w:p>
    <w:p w14:paraId="3352FB9B" w14:textId="134CE567" w:rsidR="00183060" w:rsidRPr="001A28C1" w:rsidRDefault="00183060">
      <w:pPr>
        <w:pStyle w:val="TOC1"/>
        <w:tabs>
          <w:tab w:val="right" w:leader="dot" w:pos="10358"/>
        </w:tabs>
        <w:rPr>
          <w:rFonts w:eastAsiaTheme="minorEastAsia" w:cs="Times New Roman"/>
          <w:noProof/>
          <w:sz w:val="24"/>
          <w:szCs w:val="24"/>
        </w:rPr>
      </w:pPr>
      <w:hyperlink w:anchor="_Toc203463730" w:history="1">
        <w:r w:rsidRPr="001A28C1">
          <w:rPr>
            <w:rStyle w:val="Hyperlink"/>
            <w:rFonts w:cs="Times New Roman"/>
            <w:noProof/>
            <w:sz w:val="24"/>
            <w:szCs w:val="24"/>
          </w:rPr>
          <w:t>III. Debiasing Legal Judgment</w:t>
        </w:r>
        <w:r w:rsidRPr="001A28C1">
          <w:rPr>
            <w:rFonts w:cs="Times New Roman"/>
            <w:noProof/>
            <w:webHidden/>
            <w:sz w:val="24"/>
            <w:szCs w:val="24"/>
          </w:rPr>
          <w:tab/>
        </w:r>
        <w:r w:rsidRPr="001A28C1">
          <w:rPr>
            <w:rFonts w:cs="Times New Roman"/>
            <w:noProof/>
            <w:webHidden/>
            <w:sz w:val="24"/>
            <w:szCs w:val="24"/>
          </w:rPr>
          <w:fldChar w:fldCharType="begin"/>
        </w:r>
        <w:r w:rsidRPr="001A28C1">
          <w:rPr>
            <w:rFonts w:cs="Times New Roman"/>
            <w:noProof/>
            <w:webHidden/>
            <w:sz w:val="24"/>
            <w:szCs w:val="24"/>
          </w:rPr>
          <w:instrText xml:space="preserve"> PAGEREF _Toc203463730 \h </w:instrText>
        </w:r>
        <w:r w:rsidRPr="001A28C1">
          <w:rPr>
            <w:rFonts w:cs="Times New Roman"/>
            <w:noProof/>
            <w:webHidden/>
            <w:sz w:val="24"/>
            <w:szCs w:val="24"/>
          </w:rPr>
        </w:r>
        <w:r w:rsidRPr="001A28C1">
          <w:rPr>
            <w:rFonts w:cs="Times New Roman"/>
            <w:noProof/>
            <w:webHidden/>
            <w:sz w:val="24"/>
            <w:szCs w:val="24"/>
          </w:rPr>
          <w:fldChar w:fldCharType="separate"/>
        </w:r>
        <w:r w:rsidRPr="001A28C1">
          <w:rPr>
            <w:rFonts w:cs="Times New Roman"/>
            <w:noProof/>
            <w:webHidden/>
            <w:sz w:val="24"/>
            <w:szCs w:val="24"/>
          </w:rPr>
          <w:t>6</w:t>
        </w:r>
        <w:r w:rsidRPr="001A28C1">
          <w:rPr>
            <w:rFonts w:cs="Times New Roman"/>
            <w:noProof/>
            <w:webHidden/>
            <w:sz w:val="24"/>
            <w:szCs w:val="24"/>
          </w:rPr>
          <w:fldChar w:fldCharType="end"/>
        </w:r>
      </w:hyperlink>
    </w:p>
    <w:p w14:paraId="118B336A" w14:textId="68DE8A1F" w:rsidR="00183060" w:rsidRPr="001A28C1" w:rsidRDefault="00183060">
      <w:pPr>
        <w:pStyle w:val="TOC2"/>
        <w:tabs>
          <w:tab w:val="right" w:leader="dot" w:pos="10358"/>
        </w:tabs>
        <w:rPr>
          <w:rFonts w:eastAsiaTheme="minorEastAsia" w:cs="Times New Roman"/>
          <w:noProof/>
          <w:szCs w:val="24"/>
        </w:rPr>
      </w:pPr>
      <w:hyperlink w:anchor="_Toc203463731" w:history="1">
        <w:r w:rsidRPr="001A28C1">
          <w:rPr>
            <w:rStyle w:val="Hyperlink"/>
            <w:rFonts w:cs="Times New Roman"/>
            <w:noProof/>
            <w:szCs w:val="24"/>
          </w:rPr>
          <w:t>A. Before We Dive into the Antidote, We Should Ask Whether We Mind Being Sick</w:t>
        </w:r>
        <w:r w:rsidRPr="001A28C1">
          <w:rPr>
            <w:rFonts w:cs="Times New Roman"/>
            <w:noProof/>
            <w:webHidden/>
            <w:szCs w:val="24"/>
          </w:rPr>
          <w:tab/>
        </w:r>
        <w:r w:rsidRPr="001A28C1">
          <w:rPr>
            <w:rFonts w:cs="Times New Roman"/>
            <w:noProof/>
            <w:webHidden/>
            <w:szCs w:val="24"/>
          </w:rPr>
          <w:fldChar w:fldCharType="begin"/>
        </w:r>
        <w:r w:rsidRPr="001A28C1">
          <w:rPr>
            <w:rFonts w:cs="Times New Roman"/>
            <w:noProof/>
            <w:webHidden/>
            <w:szCs w:val="24"/>
          </w:rPr>
          <w:instrText xml:space="preserve"> PAGEREF _Toc203463731 \h </w:instrText>
        </w:r>
        <w:r w:rsidRPr="001A28C1">
          <w:rPr>
            <w:rFonts w:cs="Times New Roman"/>
            <w:noProof/>
            <w:webHidden/>
            <w:szCs w:val="24"/>
          </w:rPr>
        </w:r>
        <w:r w:rsidRPr="001A28C1">
          <w:rPr>
            <w:rFonts w:cs="Times New Roman"/>
            <w:noProof/>
            <w:webHidden/>
            <w:szCs w:val="24"/>
          </w:rPr>
          <w:fldChar w:fldCharType="separate"/>
        </w:r>
        <w:r w:rsidRPr="001A28C1">
          <w:rPr>
            <w:rFonts w:cs="Times New Roman"/>
            <w:noProof/>
            <w:webHidden/>
            <w:szCs w:val="24"/>
          </w:rPr>
          <w:t>6</w:t>
        </w:r>
        <w:r w:rsidRPr="001A28C1">
          <w:rPr>
            <w:rFonts w:cs="Times New Roman"/>
            <w:noProof/>
            <w:webHidden/>
            <w:szCs w:val="24"/>
          </w:rPr>
          <w:fldChar w:fldCharType="end"/>
        </w:r>
      </w:hyperlink>
    </w:p>
    <w:p w14:paraId="244035A3" w14:textId="230D26AB" w:rsidR="00183060" w:rsidRPr="001A28C1" w:rsidRDefault="00183060">
      <w:pPr>
        <w:pStyle w:val="TOC2"/>
        <w:tabs>
          <w:tab w:val="right" w:leader="dot" w:pos="10358"/>
        </w:tabs>
        <w:rPr>
          <w:rFonts w:eastAsiaTheme="minorEastAsia" w:cs="Times New Roman"/>
          <w:noProof/>
          <w:szCs w:val="24"/>
        </w:rPr>
      </w:pPr>
      <w:hyperlink w:anchor="_Toc203463732" w:history="1">
        <w:r w:rsidRPr="001A28C1">
          <w:rPr>
            <w:rStyle w:val="Hyperlink"/>
            <w:rFonts w:cs="Times New Roman"/>
            <w:noProof/>
            <w:szCs w:val="24"/>
          </w:rPr>
          <w:t>B. Techniques for Reducing the Influence of Bias</w:t>
        </w:r>
        <w:r w:rsidRPr="001A28C1">
          <w:rPr>
            <w:rFonts w:cs="Times New Roman"/>
            <w:noProof/>
            <w:webHidden/>
            <w:szCs w:val="24"/>
          </w:rPr>
          <w:tab/>
        </w:r>
        <w:r w:rsidRPr="001A28C1">
          <w:rPr>
            <w:rFonts w:cs="Times New Roman"/>
            <w:noProof/>
            <w:webHidden/>
            <w:szCs w:val="24"/>
          </w:rPr>
          <w:fldChar w:fldCharType="begin"/>
        </w:r>
        <w:r w:rsidRPr="001A28C1">
          <w:rPr>
            <w:rFonts w:cs="Times New Roman"/>
            <w:noProof/>
            <w:webHidden/>
            <w:szCs w:val="24"/>
          </w:rPr>
          <w:instrText xml:space="preserve"> PAGEREF _Toc203463732 \h </w:instrText>
        </w:r>
        <w:r w:rsidRPr="001A28C1">
          <w:rPr>
            <w:rFonts w:cs="Times New Roman"/>
            <w:noProof/>
            <w:webHidden/>
            <w:szCs w:val="24"/>
          </w:rPr>
        </w:r>
        <w:r w:rsidRPr="001A28C1">
          <w:rPr>
            <w:rFonts w:cs="Times New Roman"/>
            <w:noProof/>
            <w:webHidden/>
            <w:szCs w:val="24"/>
          </w:rPr>
          <w:fldChar w:fldCharType="separate"/>
        </w:r>
        <w:r w:rsidRPr="001A28C1">
          <w:rPr>
            <w:rFonts w:cs="Times New Roman"/>
            <w:noProof/>
            <w:webHidden/>
            <w:szCs w:val="24"/>
          </w:rPr>
          <w:t>6</w:t>
        </w:r>
        <w:r w:rsidRPr="001A28C1">
          <w:rPr>
            <w:rFonts w:cs="Times New Roman"/>
            <w:noProof/>
            <w:webHidden/>
            <w:szCs w:val="24"/>
          </w:rPr>
          <w:fldChar w:fldCharType="end"/>
        </w:r>
      </w:hyperlink>
    </w:p>
    <w:p w14:paraId="4E5676AC" w14:textId="41744632" w:rsidR="00183060" w:rsidRPr="001A28C1" w:rsidRDefault="00183060">
      <w:pPr>
        <w:pStyle w:val="TOC2"/>
        <w:tabs>
          <w:tab w:val="right" w:leader="dot" w:pos="10358"/>
        </w:tabs>
        <w:rPr>
          <w:rFonts w:eastAsiaTheme="minorEastAsia" w:cs="Times New Roman"/>
          <w:noProof/>
          <w:szCs w:val="24"/>
        </w:rPr>
      </w:pPr>
      <w:hyperlink w:anchor="_Toc203463733" w:history="1">
        <w:r w:rsidRPr="001A28C1">
          <w:rPr>
            <w:rStyle w:val="Hyperlink"/>
            <w:rFonts w:cs="Times New Roman"/>
            <w:noProof/>
            <w:szCs w:val="24"/>
          </w:rPr>
          <w:t>C. Decision Trees: The Most Comprehensive Tool</w:t>
        </w:r>
        <w:r w:rsidRPr="001A28C1">
          <w:rPr>
            <w:rFonts w:cs="Times New Roman"/>
            <w:noProof/>
            <w:webHidden/>
            <w:szCs w:val="24"/>
          </w:rPr>
          <w:tab/>
        </w:r>
        <w:r w:rsidRPr="001A28C1">
          <w:rPr>
            <w:rFonts w:cs="Times New Roman"/>
            <w:noProof/>
            <w:webHidden/>
            <w:szCs w:val="24"/>
          </w:rPr>
          <w:fldChar w:fldCharType="begin"/>
        </w:r>
        <w:r w:rsidRPr="001A28C1">
          <w:rPr>
            <w:rFonts w:cs="Times New Roman"/>
            <w:noProof/>
            <w:webHidden/>
            <w:szCs w:val="24"/>
          </w:rPr>
          <w:instrText xml:space="preserve"> PAGEREF _Toc203463733 \h </w:instrText>
        </w:r>
        <w:r w:rsidRPr="001A28C1">
          <w:rPr>
            <w:rFonts w:cs="Times New Roman"/>
            <w:noProof/>
            <w:webHidden/>
            <w:szCs w:val="24"/>
          </w:rPr>
        </w:r>
        <w:r w:rsidRPr="001A28C1">
          <w:rPr>
            <w:rFonts w:cs="Times New Roman"/>
            <w:noProof/>
            <w:webHidden/>
            <w:szCs w:val="24"/>
          </w:rPr>
          <w:fldChar w:fldCharType="separate"/>
        </w:r>
        <w:r w:rsidRPr="001A28C1">
          <w:rPr>
            <w:rFonts w:cs="Times New Roman"/>
            <w:noProof/>
            <w:webHidden/>
            <w:szCs w:val="24"/>
          </w:rPr>
          <w:t>8</w:t>
        </w:r>
        <w:r w:rsidRPr="001A28C1">
          <w:rPr>
            <w:rFonts w:cs="Times New Roman"/>
            <w:noProof/>
            <w:webHidden/>
            <w:szCs w:val="24"/>
          </w:rPr>
          <w:fldChar w:fldCharType="end"/>
        </w:r>
      </w:hyperlink>
    </w:p>
    <w:p w14:paraId="661370C2" w14:textId="6CF86058" w:rsidR="00183060" w:rsidRPr="001A28C1" w:rsidRDefault="00183060">
      <w:pPr>
        <w:pStyle w:val="TOC3"/>
        <w:tabs>
          <w:tab w:val="right" w:leader="dot" w:pos="10358"/>
        </w:tabs>
        <w:rPr>
          <w:rFonts w:eastAsiaTheme="minorEastAsia" w:cs="Times New Roman"/>
          <w:noProof/>
          <w:szCs w:val="24"/>
        </w:rPr>
      </w:pPr>
      <w:hyperlink w:anchor="_Toc203463734" w:history="1">
        <w:r w:rsidRPr="001A28C1">
          <w:rPr>
            <w:rStyle w:val="Hyperlink"/>
            <w:rFonts w:cs="Times New Roman"/>
            <w:noProof/>
            <w:szCs w:val="24"/>
          </w:rPr>
          <w:t>1. What Is a Decision Tree?</w:t>
        </w:r>
        <w:r w:rsidRPr="001A28C1">
          <w:rPr>
            <w:rFonts w:cs="Times New Roman"/>
            <w:noProof/>
            <w:webHidden/>
            <w:szCs w:val="24"/>
          </w:rPr>
          <w:tab/>
        </w:r>
        <w:r w:rsidRPr="001A28C1">
          <w:rPr>
            <w:rFonts w:cs="Times New Roman"/>
            <w:noProof/>
            <w:webHidden/>
            <w:szCs w:val="24"/>
          </w:rPr>
          <w:fldChar w:fldCharType="begin"/>
        </w:r>
        <w:r w:rsidRPr="001A28C1">
          <w:rPr>
            <w:rFonts w:cs="Times New Roman"/>
            <w:noProof/>
            <w:webHidden/>
            <w:szCs w:val="24"/>
          </w:rPr>
          <w:instrText xml:space="preserve"> PAGEREF _Toc203463734 \h </w:instrText>
        </w:r>
        <w:r w:rsidRPr="001A28C1">
          <w:rPr>
            <w:rFonts w:cs="Times New Roman"/>
            <w:noProof/>
            <w:webHidden/>
            <w:szCs w:val="24"/>
          </w:rPr>
        </w:r>
        <w:r w:rsidRPr="001A28C1">
          <w:rPr>
            <w:rFonts w:cs="Times New Roman"/>
            <w:noProof/>
            <w:webHidden/>
            <w:szCs w:val="24"/>
          </w:rPr>
          <w:fldChar w:fldCharType="separate"/>
        </w:r>
        <w:r w:rsidRPr="001A28C1">
          <w:rPr>
            <w:rFonts w:cs="Times New Roman"/>
            <w:noProof/>
            <w:webHidden/>
            <w:szCs w:val="24"/>
          </w:rPr>
          <w:t>8</w:t>
        </w:r>
        <w:r w:rsidRPr="001A28C1">
          <w:rPr>
            <w:rFonts w:cs="Times New Roman"/>
            <w:noProof/>
            <w:webHidden/>
            <w:szCs w:val="24"/>
          </w:rPr>
          <w:fldChar w:fldCharType="end"/>
        </w:r>
      </w:hyperlink>
    </w:p>
    <w:p w14:paraId="12D9BF3C" w14:textId="605BAA9D" w:rsidR="00183060" w:rsidRPr="001A28C1" w:rsidRDefault="00183060">
      <w:pPr>
        <w:pStyle w:val="TOC3"/>
        <w:tabs>
          <w:tab w:val="right" w:leader="dot" w:pos="10358"/>
        </w:tabs>
        <w:rPr>
          <w:rFonts w:eastAsiaTheme="minorEastAsia" w:cs="Times New Roman"/>
          <w:noProof/>
          <w:szCs w:val="24"/>
        </w:rPr>
      </w:pPr>
      <w:hyperlink w:anchor="_Toc203463735" w:history="1">
        <w:r w:rsidRPr="001A28C1">
          <w:rPr>
            <w:rStyle w:val="Hyperlink"/>
            <w:rFonts w:cs="Times New Roman"/>
            <w:noProof/>
            <w:szCs w:val="24"/>
          </w:rPr>
          <w:t>2. Two Approaches: Choosing the Right Level of Structure</w:t>
        </w:r>
        <w:r w:rsidRPr="001A28C1">
          <w:rPr>
            <w:rFonts w:cs="Times New Roman"/>
            <w:noProof/>
            <w:webHidden/>
            <w:szCs w:val="24"/>
          </w:rPr>
          <w:tab/>
        </w:r>
        <w:r w:rsidRPr="001A28C1">
          <w:rPr>
            <w:rFonts w:cs="Times New Roman"/>
            <w:noProof/>
            <w:webHidden/>
            <w:szCs w:val="24"/>
          </w:rPr>
          <w:fldChar w:fldCharType="begin"/>
        </w:r>
        <w:r w:rsidRPr="001A28C1">
          <w:rPr>
            <w:rFonts w:cs="Times New Roman"/>
            <w:noProof/>
            <w:webHidden/>
            <w:szCs w:val="24"/>
          </w:rPr>
          <w:instrText xml:space="preserve"> PAGEREF _Toc203463735 \h </w:instrText>
        </w:r>
        <w:r w:rsidRPr="001A28C1">
          <w:rPr>
            <w:rFonts w:cs="Times New Roman"/>
            <w:noProof/>
            <w:webHidden/>
            <w:szCs w:val="24"/>
          </w:rPr>
        </w:r>
        <w:r w:rsidRPr="001A28C1">
          <w:rPr>
            <w:rFonts w:cs="Times New Roman"/>
            <w:noProof/>
            <w:webHidden/>
            <w:szCs w:val="24"/>
          </w:rPr>
          <w:fldChar w:fldCharType="separate"/>
        </w:r>
        <w:r w:rsidRPr="001A28C1">
          <w:rPr>
            <w:rFonts w:cs="Times New Roman"/>
            <w:noProof/>
            <w:webHidden/>
            <w:szCs w:val="24"/>
          </w:rPr>
          <w:t>9</w:t>
        </w:r>
        <w:r w:rsidRPr="001A28C1">
          <w:rPr>
            <w:rFonts w:cs="Times New Roman"/>
            <w:noProof/>
            <w:webHidden/>
            <w:szCs w:val="24"/>
          </w:rPr>
          <w:fldChar w:fldCharType="end"/>
        </w:r>
      </w:hyperlink>
    </w:p>
    <w:p w14:paraId="468A24D5" w14:textId="0C94E9B5" w:rsidR="00183060" w:rsidRPr="001A28C1" w:rsidRDefault="00183060">
      <w:pPr>
        <w:pStyle w:val="TOC3"/>
        <w:tabs>
          <w:tab w:val="right" w:leader="dot" w:pos="10358"/>
        </w:tabs>
        <w:rPr>
          <w:rFonts w:eastAsiaTheme="minorEastAsia" w:cs="Times New Roman"/>
          <w:noProof/>
          <w:szCs w:val="24"/>
        </w:rPr>
      </w:pPr>
      <w:hyperlink w:anchor="_Toc203463736" w:history="1">
        <w:r w:rsidRPr="001A28C1">
          <w:rPr>
            <w:rStyle w:val="Hyperlink"/>
            <w:rFonts w:cs="Times New Roman"/>
            <w:noProof/>
            <w:szCs w:val="24"/>
          </w:rPr>
          <w:t>3. Qualitative Decision Trees: Structure Without Quantification</w:t>
        </w:r>
        <w:r w:rsidRPr="001A28C1">
          <w:rPr>
            <w:rFonts w:cs="Times New Roman"/>
            <w:noProof/>
            <w:webHidden/>
            <w:szCs w:val="24"/>
          </w:rPr>
          <w:tab/>
        </w:r>
        <w:r w:rsidRPr="001A28C1">
          <w:rPr>
            <w:rFonts w:cs="Times New Roman"/>
            <w:noProof/>
            <w:webHidden/>
            <w:szCs w:val="24"/>
          </w:rPr>
          <w:fldChar w:fldCharType="begin"/>
        </w:r>
        <w:r w:rsidRPr="001A28C1">
          <w:rPr>
            <w:rFonts w:cs="Times New Roman"/>
            <w:noProof/>
            <w:webHidden/>
            <w:szCs w:val="24"/>
          </w:rPr>
          <w:instrText xml:space="preserve"> PAGEREF _Toc203463736 \h </w:instrText>
        </w:r>
        <w:r w:rsidRPr="001A28C1">
          <w:rPr>
            <w:rFonts w:cs="Times New Roman"/>
            <w:noProof/>
            <w:webHidden/>
            <w:szCs w:val="24"/>
          </w:rPr>
        </w:r>
        <w:r w:rsidRPr="001A28C1">
          <w:rPr>
            <w:rFonts w:cs="Times New Roman"/>
            <w:noProof/>
            <w:webHidden/>
            <w:szCs w:val="24"/>
          </w:rPr>
          <w:fldChar w:fldCharType="separate"/>
        </w:r>
        <w:r w:rsidRPr="001A28C1">
          <w:rPr>
            <w:rFonts w:cs="Times New Roman"/>
            <w:noProof/>
            <w:webHidden/>
            <w:szCs w:val="24"/>
          </w:rPr>
          <w:t>9</w:t>
        </w:r>
        <w:r w:rsidRPr="001A28C1">
          <w:rPr>
            <w:rFonts w:cs="Times New Roman"/>
            <w:noProof/>
            <w:webHidden/>
            <w:szCs w:val="24"/>
          </w:rPr>
          <w:fldChar w:fldCharType="end"/>
        </w:r>
      </w:hyperlink>
    </w:p>
    <w:p w14:paraId="3CB3D685" w14:textId="0BC64A7A" w:rsidR="00183060" w:rsidRPr="001A28C1" w:rsidRDefault="00183060">
      <w:pPr>
        <w:pStyle w:val="TOC3"/>
        <w:tabs>
          <w:tab w:val="right" w:leader="dot" w:pos="10358"/>
        </w:tabs>
        <w:rPr>
          <w:rFonts w:eastAsiaTheme="minorEastAsia" w:cs="Times New Roman"/>
          <w:noProof/>
          <w:szCs w:val="24"/>
        </w:rPr>
      </w:pPr>
      <w:hyperlink w:anchor="_Toc203463737" w:history="1">
        <w:r w:rsidRPr="001A28C1">
          <w:rPr>
            <w:rStyle w:val="Hyperlink"/>
            <w:rFonts w:cs="Times New Roman"/>
            <w:noProof/>
            <w:szCs w:val="24"/>
          </w:rPr>
          <w:t>4. Quantitative Decision Trees: Revealing the Real Odds</w:t>
        </w:r>
        <w:r w:rsidRPr="001A28C1">
          <w:rPr>
            <w:rFonts w:cs="Times New Roman"/>
            <w:noProof/>
            <w:webHidden/>
            <w:szCs w:val="24"/>
          </w:rPr>
          <w:tab/>
        </w:r>
        <w:r w:rsidRPr="001A28C1">
          <w:rPr>
            <w:rFonts w:cs="Times New Roman"/>
            <w:noProof/>
            <w:webHidden/>
            <w:szCs w:val="24"/>
          </w:rPr>
          <w:fldChar w:fldCharType="begin"/>
        </w:r>
        <w:r w:rsidRPr="001A28C1">
          <w:rPr>
            <w:rFonts w:cs="Times New Roman"/>
            <w:noProof/>
            <w:webHidden/>
            <w:szCs w:val="24"/>
          </w:rPr>
          <w:instrText xml:space="preserve"> PAGEREF _Toc203463737 \h </w:instrText>
        </w:r>
        <w:r w:rsidRPr="001A28C1">
          <w:rPr>
            <w:rFonts w:cs="Times New Roman"/>
            <w:noProof/>
            <w:webHidden/>
            <w:szCs w:val="24"/>
          </w:rPr>
        </w:r>
        <w:r w:rsidRPr="001A28C1">
          <w:rPr>
            <w:rFonts w:cs="Times New Roman"/>
            <w:noProof/>
            <w:webHidden/>
            <w:szCs w:val="24"/>
          </w:rPr>
          <w:fldChar w:fldCharType="separate"/>
        </w:r>
        <w:r w:rsidRPr="001A28C1">
          <w:rPr>
            <w:rFonts w:cs="Times New Roman"/>
            <w:noProof/>
            <w:webHidden/>
            <w:szCs w:val="24"/>
          </w:rPr>
          <w:t>10</w:t>
        </w:r>
        <w:r w:rsidRPr="001A28C1">
          <w:rPr>
            <w:rFonts w:cs="Times New Roman"/>
            <w:noProof/>
            <w:webHidden/>
            <w:szCs w:val="24"/>
          </w:rPr>
          <w:fldChar w:fldCharType="end"/>
        </w:r>
      </w:hyperlink>
    </w:p>
    <w:p w14:paraId="5A398FAC" w14:textId="6917803C" w:rsidR="00183060" w:rsidRPr="001A28C1" w:rsidRDefault="00183060">
      <w:pPr>
        <w:pStyle w:val="TOC3"/>
        <w:tabs>
          <w:tab w:val="right" w:leader="dot" w:pos="10358"/>
        </w:tabs>
        <w:rPr>
          <w:rFonts w:eastAsiaTheme="minorEastAsia" w:cs="Times New Roman"/>
          <w:noProof/>
          <w:szCs w:val="24"/>
        </w:rPr>
      </w:pPr>
      <w:hyperlink w:anchor="_Toc203463738" w:history="1">
        <w:r w:rsidRPr="001A28C1">
          <w:rPr>
            <w:rStyle w:val="Hyperlink"/>
            <w:rFonts w:cs="Times New Roman"/>
            <w:noProof/>
            <w:szCs w:val="24"/>
          </w:rPr>
          <w:t>5. Going Deeper</w:t>
        </w:r>
        <w:r w:rsidRPr="001A28C1">
          <w:rPr>
            <w:rStyle w:val="Hyperlink"/>
            <w:rFonts w:cs="Times New Roman"/>
            <w:i/>
            <w:iCs/>
            <w:noProof/>
            <w:szCs w:val="24"/>
          </w:rPr>
          <w:t>:  Risk and Rigor – A Lawyer’s Guide to Decision Trees for Assessing Cases and Advising Clients</w:t>
        </w:r>
        <w:r w:rsidRPr="001A28C1">
          <w:rPr>
            <w:rFonts w:cs="Times New Roman"/>
            <w:noProof/>
            <w:webHidden/>
            <w:szCs w:val="24"/>
          </w:rPr>
          <w:tab/>
        </w:r>
        <w:r w:rsidRPr="001A28C1">
          <w:rPr>
            <w:rFonts w:cs="Times New Roman"/>
            <w:noProof/>
            <w:webHidden/>
            <w:szCs w:val="24"/>
          </w:rPr>
          <w:fldChar w:fldCharType="begin"/>
        </w:r>
        <w:r w:rsidRPr="001A28C1">
          <w:rPr>
            <w:rFonts w:cs="Times New Roman"/>
            <w:noProof/>
            <w:webHidden/>
            <w:szCs w:val="24"/>
          </w:rPr>
          <w:instrText xml:space="preserve"> PAGEREF _Toc203463738 \h </w:instrText>
        </w:r>
        <w:r w:rsidRPr="001A28C1">
          <w:rPr>
            <w:rFonts w:cs="Times New Roman"/>
            <w:noProof/>
            <w:webHidden/>
            <w:szCs w:val="24"/>
          </w:rPr>
        </w:r>
        <w:r w:rsidRPr="001A28C1">
          <w:rPr>
            <w:rFonts w:cs="Times New Roman"/>
            <w:noProof/>
            <w:webHidden/>
            <w:szCs w:val="24"/>
          </w:rPr>
          <w:fldChar w:fldCharType="separate"/>
        </w:r>
        <w:r w:rsidRPr="001A28C1">
          <w:rPr>
            <w:rFonts w:cs="Times New Roman"/>
            <w:noProof/>
            <w:webHidden/>
            <w:szCs w:val="24"/>
          </w:rPr>
          <w:t>11</w:t>
        </w:r>
        <w:r w:rsidRPr="001A28C1">
          <w:rPr>
            <w:rFonts w:cs="Times New Roman"/>
            <w:noProof/>
            <w:webHidden/>
            <w:szCs w:val="24"/>
          </w:rPr>
          <w:fldChar w:fldCharType="end"/>
        </w:r>
      </w:hyperlink>
    </w:p>
    <w:p w14:paraId="6D498DC7" w14:textId="10365442" w:rsidR="00183060" w:rsidRPr="001A28C1" w:rsidRDefault="00183060">
      <w:pPr>
        <w:pStyle w:val="TOC1"/>
        <w:tabs>
          <w:tab w:val="right" w:leader="dot" w:pos="10358"/>
        </w:tabs>
        <w:rPr>
          <w:rFonts w:eastAsiaTheme="minorEastAsia" w:cs="Times New Roman"/>
          <w:noProof/>
          <w:sz w:val="24"/>
          <w:szCs w:val="24"/>
        </w:rPr>
      </w:pPr>
      <w:hyperlink w:anchor="_Toc203463739" w:history="1">
        <w:r w:rsidRPr="001A28C1">
          <w:rPr>
            <w:rStyle w:val="Hyperlink"/>
            <w:rFonts w:cs="Times New Roman"/>
            <w:noProof/>
            <w:sz w:val="24"/>
            <w:szCs w:val="24"/>
          </w:rPr>
          <w:t>V. Conclusion: Playing Smarter</w:t>
        </w:r>
        <w:r w:rsidRPr="001A28C1">
          <w:rPr>
            <w:rFonts w:cs="Times New Roman"/>
            <w:noProof/>
            <w:webHidden/>
            <w:sz w:val="24"/>
            <w:szCs w:val="24"/>
          </w:rPr>
          <w:tab/>
        </w:r>
        <w:r w:rsidRPr="001A28C1">
          <w:rPr>
            <w:rFonts w:cs="Times New Roman"/>
            <w:noProof/>
            <w:webHidden/>
            <w:sz w:val="24"/>
            <w:szCs w:val="24"/>
          </w:rPr>
          <w:fldChar w:fldCharType="begin"/>
        </w:r>
        <w:r w:rsidRPr="001A28C1">
          <w:rPr>
            <w:rFonts w:cs="Times New Roman"/>
            <w:noProof/>
            <w:webHidden/>
            <w:sz w:val="24"/>
            <w:szCs w:val="24"/>
          </w:rPr>
          <w:instrText xml:space="preserve"> PAGEREF _Toc203463739 \h </w:instrText>
        </w:r>
        <w:r w:rsidRPr="001A28C1">
          <w:rPr>
            <w:rFonts w:cs="Times New Roman"/>
            <w:noProof/>
            <w:webHidden/>
            <w:sz w:val="24"/>
            <w:szCs w:val="24"/>
          </w:rPr>
        </w:r>
        <w:r w:rsidRPr="001A28C1">
          <w:rPr>
            <w:rFonts w:cs="Times New Roman"/>
            <w:noProof/>
            <w:webHidden/>
            <w:sz w:val="24"/>
            <w:szCs w:val="24"/>
          </w:rPr>
          <w:fldChar w:fldCharType="separate"/>
        </w:r>
        <w:r w:rsidRPr="001A28C1">
          <w:rPr>
            <w:rFonts w:cs="Times New Roman"/>
            <w:noProof/>
            <w:webHidden/>
            <w:sz w:val="24"/>
            <w:szCs w:val="24"/>
          </w:rPr>
          <w:t>11</w:t>
        </w:r>
        <w:r w:rsidRPr="001A28C1">
          <w:rPr>
            <w:rFonts w:cs="Times New Roman"/>
            <w:noProof/>
            <w:webHidden/>
            <w:sz w:val="24"/>
            <w:szCs w:val="24"/>
          </w:rPr>
          <w:fldChar w:fldCharType="end"/>
        </w:r>
      </w:hyperlink>
    </w:p>
    <w:p w14:paraId="39D0F265" w14:textId="4DD974CA" w:rsidR="00183060" w:rsidRPr="001A28C1" w:rsidRDefault="00183060">
      <w:pPr>
        <w:pStyle w:val="TOC1"/>
        <w:tabs>
          <w:tab w:val="right" w:leader="dot" w:pos="10358"/>
        </w:tabs>
        <w:rPr>
          <w:rFonts w:eastAsiaTheme="minorEastAsia" w:cs="Times New Roman"/>
          <w:noProof/>
          <w:sz w:val="24"/>
          <w:szCs w:val="24"/>
        </w:rPr>
      </w:pPr>
      <w:hyperlink w:anchor="_Toc203463740" w:history="1">
        <w:r w:rsidRPr="001A28C1">
          <w:rPr>
            <w:rStyle w:val="Hyperlink"/>
            <w:rFonts w:cs="Times New Roman"/>
            <w:noProof/>
            <w:sz w:val="24"/>
            <w:szCs w:val="24"/>
          </w:rPr>
          <w:t>APPENDIX</w:t>
        </w:r>
        <w:r w:rsidRPr="001A28C1">
          <w:rPr>
            <w:rFonts w:cs="Times New Roman"/>
            <w:noProof/>
            <w:webHidden/>
            <w:sz w:val="24"/>
            <w:szCs w:val="24"/>
          </w:rPr>
          <w:tab/>
        </w:r>
        <w:r w:rsidRPr="001A28C1">
          <w:rPr>
            <w:rFonts w:cs="Times New Roman"/>
            <w:noProof/>
            <w:webHidden/>
            <w:sz w:val="24"/>
            <w:szCs w:val="24"/>
          </w:rPr>
          <w:fldChar w:fldCharType="begin"/>
        </w:r>
        <w:r w:rsidRPr="001A28C1">
          <w:rPr>
            <w:rFonts w:cs="Times New Roman"/>
            <w:noProof/>
            <w:webHidden/>
            <w:sz w:val="24"/>
            <w:szCs w:val="24"/>
          </w:rPr>
          <w:instrText xml:space="preserve"> PAGEREF _Toc203463740 \h </w:instrText>
        </w:r>
        <w:r w:rsidRPr="001A28C1">
          <w:rPr>
            <w:rFonts w:cs="Times New Roman"/>
            <w:noProof/>
            <w:webHidden/>
            <w:sz w:val="24"/>
            <w:szCs w:val="24"/>
          </w:rPr>
        </w:r>
        <w:r w:rsidRPr="001A28C1">
          <w:rPr>
            <w:rFonts w:cs="Times New Roman"/>
            <w:noProof/>
            <w:webHidden/>
            <w:sz w:val="24"/>
            <w:szCs w:val="24"/>
          </w:rPr>
          <w:fldChar w:fldCharType="separate"/>
        </w:r>
        <w:r w:rsidRPr="001A28C1">
          <w:rPr>
            <w:rFonts w:cs="Times New Roman"/>
            <w:noProof/>
            <w:webHidden/>
            <w:sz w:val="24"/>
            <w:szCs w:val="24"/>
          </w:rPr>
          <w:t>12</w:t>
        </w:r>
        <w:r w:rsidRPr="001A28C1">
          <w:rPr>
            <w:rFonts w:cs="Times New Roman"/>
            <w:noProof/>
            <w:webHidden/>
            <w:sz w:val="24"/>
            <w:szCs w:val="24"/>
          </w:rPr>
          <w:fldChar w:fldCharType="end"/>
        </w:r>
      </w:hyperlink>
    </w:p>
    <w:p w14:paraId="1FEFE423" w14:textId="1643D8AF" w:rsidR="00183060" w:rsidRPr="001A28C1" w:rsidRDefault="00183060">
      <w:pPr>
        <w:pStyle w:val="TOC1"/>
        <w:tabs>
          <w:tab w:val="right" w:leader="dot" w:pos="10358"/>
        </w:tabs>
        <w:rPr>
          <w:rFonts w:eastAsiaTheme="minorEastAsia" w:cs="Times New Roman"/>
          <w:noProof/>
          <w:sz w:val="24"/>
          <w:szCs w:val="24"/>
        </w:rPr>
      </w:pPr>
      <w:hyperlink w:anchor="_Toc203463741" w:history="1">
        <w:r w:rsidRPr="001A28C1">
          <w:rPr>
            <w:rStyle w:val="Hyperlink"/>
            <w:rFonts w:cs="Times New Roman"/>
            <w:noProof/>
            <w:sz w:val="24"/>
            <w:szCs w:val="24"/>
          </w:rPr>
          <w:t>TABLE OF AUTHORITIES</w:t>
        </w:r>
        <w:r w:rsidRPr="001A28C1">
          <w:rPr>
            <w:rFonts w:cs="Times New Roman"/>
            <w:noProof/>
            <w:webHidden/>
            <w:sz w:val="24"/>
            <w:szCs w:val="24"/>
          </w:rPr>
          <w:tab/>
        </w:r>
        <w:r w:rsidRPr="001A28C1">
          <w:rPr>
            <w:rFonts w:cs="Times New Roman"/>
            <w:noProof/>
            <w:webHidden/>
            <w:sz w:val="24"/>
            <w:szCs w:val="24"/>
          </w:rPr>
          <w:fldChar w:fldCharType="begin"/>
        </w:r>
        <w:r w:rsidRPr="001A28C1">
          <w:rPr>
            <w:rFonts w:cs="Times New Roman"/>
            <w:noProof/>
            <w:webHidden/>
            <w:sz w:val="24"/>
            <w:szCs w:val="24"/>
          </w:rPr>
          <w:instrText xml:space="preserve"> PAGEREF _Toc203463741 \h </w:instrText>
        </w:r>
        <w:r w:rsidRPr="001A28C1">
          <w:rPr>
            <w:rFonts w:cs="Times New Roman"/>
            <w:noProof/>
            <w:webHidden/>
            <w:sz w:val="24"/>
            <w:szCs w:val="24"/>
          </w:rPr>
        </w:r>
        <w:r w:rsidRPr="001A28C1">
          <w:rPr>
            <w:rFonts w:cs="Times New Roman"/>
            <w:noProof/>
            <w:webHidden/>
            <w:sz w:val="24"/>
            <w:szCs w:val="24"/>
          </w:rPr>
          <w:fldChar w:fldCharType="separate"/>
        </w:r>
        <w:r w:rsidRPr="001A28C1">
          <w:rPr>
            <w:rFonts w:cs="Times New Roman"/>
            <w:noProof/>
            <w:webHidden/>
            <w:sz w:val="24"/>
            <w:szCs w:val="24"/>
          </w:rPr>
          <w:t>23</w:t>
        </w:r>
        <w:r w:rsidRPr="001A28C1">
          <w:rPr>
            <w:rFonts w:cs="Times New Roman"/>
            <w:noProof/>
            <w:webHidden/>
            <w:sz w:val="24"/>
            <w:szCs w:val="24"/>
          </w:rPr>
          <w:fldChar w:fldCharType="end"/>
        </w:r>
      </w:hyperlink>
    </w:p>
    <w:p w14:paraId="24050791" w14:textId="510FC537" w:rsidR="001B5280" w:rsidRPr="001A28C1" w:rsidRDefault="00B970B8" w:rsidP="001B5280">
      <w:pPr>
        <w:tabs>
          <w:tab w:val="left" w:pos="360"/>
          <w:tab w:val="left" w:pos="720"/>
        </w:tabs>
        <w:rPr>
          <w:rFonts w:cs="Times New Roman"/>
          <w:szCs w:val="24"/>
        </w:rPr>
      </w:pPr>
      <w:r w:rsidRPr="001A28C1">
        <w:rPr>
          <w:rFonts w:cs="Times New Roman"/>
          <w:szCs w:val="24"/>
        </w:rPr>
        <w:fldChar w:fldCharType="end"/>
      </w:r>
    </w:p>
    <w:p w14:paraId="70001CF7" w14:textId="77777777" w:rsidR="001B5280" w:rsidRPr="001A28C1" w:rsidRDefault="001B5280" w:rsidP="001B5280">
      <w:pPr>
        <w:tabs>
          <w:tab w:val="left" w:pos="360"/>
          <w:tab w:val="left" w:pos="720"/>
        </w:tabs>
        <w:rPr>
          <w:rFonts w:cs="Times New Roman"/>
          <w:szCs w:val="24"/>
        </w:rPr>
      </w:pPr>
    </w:p>
    <w:p w14:paraId="15326000" w14:textId="77777777" w:rsidR="00B970B8" w:rsidRPr="001A28C1" w:rsidRDefault="00B970B8">
      <w:pPr>
        <w:rPr>
          <w:rFonts w:cs="Times New Roman"/>
          <w:szCs w:val="24"/>
        </w:rPr>
      </w:pPr>
      <w:r w:rsidRPr="001A28C1">
        <w:rPr>
          <w:rFonts w:cs="Times New Roman"/>
          <w:szCs w:val="24"/>
        </w:rPr>
        <w:br w:type="page"/>
      </w:r>
    </w:p>
    <w:p w14:paraId="480269B5" w14:textId="335B60EE" w:rsidR="007836C5" w:rsidRPr="001A28C1" w:rsidRDefault="007836C5" w:rsidP="007836C5">
      <w:pPr>
        <w:jc w:val="center"/>
        <w:rPr>
          <w:rFonts w:cs="Times New Roman"/>
          <w:b/>
          <w:bCs/>
          <w:szCs w:val="24"/>
        </w:rPr>
      </w:pPr>
    </w:p>
    <w:p w14:paraId="4F53AF3B" w14:textId="6A5B34B8" w:rsidR="001B5280" w:rsidRPr="001A28C1" w:rsidRDefault="001B5280" w:rsidP="001B5280">
      <w:pPr>
        <w:tabs>
          <w:tab w:val="left" w:pos="360"/>
          <w:tab w:val="left" w:pos="720"/>
          <w:tab w:val="left" w:pos="1170"/>
        </w:tabs>
        <w:jc w:val="both"/>
        <w:rPr>
          <w:rFonts w:cs="Times New Roman"/>
          <w:b/>
          <w:bCs/>
          <w:szCs w:val="24"/>
        </w:rPr>
      </w:pPr>
      <w:r w:rsidRPr="001A28C1">
        <w:rPr>
          <w:rFonts w:cs="Times New Roman"/>
          <w:b/>
          <w:bCs/>
          <w:szCs w:val="24"/>
        </w:rPr>
        <w:t>I. What Baseball Got Wrong—And What Lawyers Can Learn From It</w:t>
      </w:r>
      <w:r w:rsidR="00934155" w:rsidRPr="001A28C1">
        <w:rPr>
          <w:rFonts w:cs="Times New Roman"/>
          <w:b/>
          <w:bCs/>
          <w:szCs w:val="24"/>
        </w:rPr>
        <w:fldChar w:fldCharType="begin"/>
      </w:r>
      <w:r w:rsidR="00934155" w:rsidRPr="001A28C1">
        <w:rPr>
          <w:rFonts w:cs="Times New Roman"/>
          <w:szCs w:val="24"/>
        </w:rPr>
        <w:instrText xml:space="preserve"> TC "</w:instrText>
      </w:r>
      <w:bookmarkStart w:id="0" w:name="_Toc203394277"/>
      <w:bookmarkStart w:id="1" w:name="_Toc203463728"/>
      <w:r w:rsidR="00934155" w:rsidRPr="001A28C1">
        <w:rPr>
          <w:rFonts w:cs="Times New Roman"/>
          <w:b/>
          <w:bCs/>
          <w:szCs w:val="24"/>
        </w:rPr>
        <w:instrText>I. What Baseball Got Wrong—And What Lawyers Can Learn From It</w:instrText>
      </w:r>
      <w:bookmarkEnd w:id="0"/>
      <w:bookmarkEnd w:id="1"/>
      <w:r w:rsidR="00934155" w:rsidRPr="001A28C1">
        <w:rPr>
          <w:rFonts w:cs="Times New Roman"/>
          <w:szCs w:val="24"/>
        </w:rPr>
        <w:instrText xml:space="preserve">" \f C \l "1" </w:instrText>
      </w:r>
      <w:r w:rsidR="00934155" w:rsidRPr="001A28C1">
        <w:rPr>
          <w:rFonts w:cs="Times New Roman"/>
          <w:b/>
          <w:bCs/>
          <w:szCs w:val="24"/>
        </w:rPr>
        <w:fldChar w:fldCharType="end"/>
      </w:r>
    </w:p>
    <w:p w14:paraId="58765248" w14:textId="77777777" w:rsidR="001B5280" w:rsidRPr="001A28C1" w:rsidRDefault="001B5280" w:rsidP="001B5280">
      <w:pPr>
        <w:tabs>
          <w:tab w:val="left" w:pos="360"/>
          <w:tab w:val="left" w:pos="720"/>
          <w:tab w:val="left" w:pos="1170"/>
        </w:tabs>
        <w:jc w:val="both"/>
        <w:rPr>
          <w:rFonts w:cs="Times New Roman"/>
          <w:b/>
          <w:bCs/>
          <w:szCs w:val="24"/>
        </w:rPr>
      </w:pPr>
    </w:p>
    <w:p w14:paraId="4E3F8AEB" w14:textId="77777777" w:rsidR="001B5280" w:rsidRPr="001A28C1" w:rsidRDefault="001B5280" w:rsidP="001B5280">
      <w:pPr>
        <w:tabs>
          <w:tab w:val="left" w:pos="360"/>
          <w:tab w:val="left" w:pos="720"/>
          <w:tab w:val="left" w:pos="1170"/>
        </w:tabs>
        <w:jc w:val="both"/>
        <w:rPr>
          <w:rFonts w:cs="Times New Roman"/>
          <w:szCs w:val="24"/>
        </w:rPr>
      </w:pPr>
      <w:r w:rsidRPr="001A28C1">
        <w:rPr>
          <w:rFonts w:cs="Times New Roman"/>
          <w:szCs w:val="24"/>
        </w:rPr>
        <w:t xml:space="preserve">In the early 2000s, Billy Beane of the Oakland A’s transformed baseball by doing something radical: he questioned the judgment of experts. For decades, Major League Baseball teams relied on scouts who evaluated players based on instinct, experience, and a deeply ingrained lore. They made decisions by watching players swing a bat, run the bases, or throw a pitch—listening to the crack of the ball off the bat, watching how a player “carried himself,” or noting whether he had a “good baseball body.” Scouts favored tools like raw speed, arm strength, and athleticism, often invoking subjective labels such as “projectable,” “gritty,” or “five-tool talent.” These judgments were not systematically validated, and many were driven by bias—favoring players who </w:t>
      </w:r>
      <w:r w:rsidRPr="001A28C1">
        <w:rPr>
          <w:rFonts w:cs="Times New Roman"/>
          <w:i/>
          <w:iCs/>
          <w:szCs w:val="24"/>
        </w:rPr>
        <w:t>looked</w:t>
      </w:r>
      <w:r w:rsidRPr="001A28C1">
        <w:rPr>
          <w:rFonts w:cs="Times New Roman"/>
          <w:szCs w:val="24"/>
        </w:rPr>
        <w:t xml:space="preserve"> the part, spoke the part, or reminded them of past stars.</w:t>
      </w:r>
    </w:p>
    <w:p w14:paraId="76C12F63" w14:textId="77777777" w:rsidR="001B5280" w:rsidRPr="001A28C1" w:rsidRDefault="001B5280" w:rsidP="001B5280">
      <w:pPr>
        <w:tabs>
          <w:tab w:val="left" w:pos="360"/>
          <w:tab w:val="left" w:pos="720"/>
          <w:tab w:val="left" w:pos="1170"/>
        </w:tabs>
        <w:jc w:val="both"/>
        <w:rPr>
          <w:rFonts w:cs="Times New Roman"/>
          <w:szCs w:val="24"/>
        </w:rPr>
      </w:pPr>
    </w:p>
    <w:p w14:paraId="6C43D6E2" w14:textId="42ACF009" w:rsidR="001B5280" w:rsidRPr="001A28C1" w:rsidRDefault="001B5280" w:rsidP="001B5280">
      <w:pPr>
        <w:tabs>
          <w:tab w:val="left" w:pos="360"/>
          <w:tab w:val="left" w:pos="720"/>
          <w:tab w:val="left" w:pos="1170"/>
        </w:tabs>
        <w:jc w:val="both"/>
        <w:rPr>
          <w:rFonts w:cs="Times New Roman"/>
          <w:szCs w:val="24"/>
        </w:rPr>
      </w:pPr>
      <w:r w:rsidRPr="001A28C1">
        <w:rPr>
          <w:rFonts w:cs="Times New Roman"/>
          <w:szCs w:val="24"/>
        </w:rPr>
        <w:t xml:space="preserve">But when Beane and his team looked at the data, much of this conventional wisdom didn’t hold up. The attributes scouts prized turned out to be only </w:t>
      </w:r>
      <w:r w:rsidRPr="001A28C1">
        <w:rPr>
          <w:rFonts w:cs="Times New Roman"/>
          <w:i/>
          <w:iCs/>
          <w:szCs w:val="24"/>
        </w:rPr>
        <w:t>partially</w:t>
      </w:r>
      <w:r w:rsidRPr="001A28C1">
        <w:rPr>
          <w:rFonts w:cs="Times New Roman"/>
          <w:szCs w:val="24"/>
        </w:rPr>
        <w:t xml:space="preserve"> predictive of success—and in some cases, entirely irrelevant. What mattered more was consistent, measurable output: how often a batter got on base, how reliably a pitcher avoided walks, or how many runs a player created over the course of a season. Metrics like on-base percentage (OBP), slugging percentage, and walks—long undervalued by traditional scouts—proved to be more reliable indicators of a player’s contribution to winning games. Beane’s insight wasn’t just that the old system had blind spots</w:t>
      </w:r>
      <w:r w:rsidR="00AE2957" w:rsidRPr="001A28C1">
        <w:rPr>
          <w:rFonts w:cs="Times New Roman"/>
          <w:szCs w:val="24"/>
        </w:rPr>
        <w:t>,</w:t>
      </w:r>
      <w:r w:rsidRPr="001A28C1">
        <w:rPr>
          <w:rFonts w:cs="Times New Roman"/>
          <w:szCs w:val="24"/>
        </w:rPr>
        <w:t xml:space="preserve"> it was that the entire scouting paradigm was anchored in flawed judgment, blind to more predictive, evidence-based measures.</w:t>
      </w:r>
    </w:p>
    <w:p w14:paraId="019787ED" w14:textId="77777777" w:rsidR="001B5280" w:rsidRPr="001A28C1" w:rsidRDefault="001B5280" w:rsidP="001B5280">
      <w:pPr>
        <w:tabs>
          <w:tab w:val="left" w:pos="360"/>
          <w:tab w:val="left" w:pos="720"/>
          <w:tab w:val="left" w:pos="1170"/>
        </w:tabs>
        <w:jc w:val="both"/>
        <w:rPr>
          <w:rFonts w:cs="Times New Roman"/>
          <w:szCs w:val="24"/>
        </w:rPr>
      </w:pPr>
    </w:p>
    <w:p w14:paraId="2D465143" w14:textId="4529BFFD" w:rsidR="001B5280" w:rsidRPr="001A28C1" w:rsidRDefault="001B5280" w:rsidP="001B5280">
      <w:pPr>
        <w:tabs>
          <w:tab w:val="left" w:pos="360"/>
          <w:tab w:val="left" w:pos="720"/>
          <w:tab w:val="left" w:pos="1170"/>
        </w:tabs>
        <w:jc w:val="both"/>
        <w:rPr>
          <w:rFonts w:cs="Times New Roman"/>
          <w:szCs w:val="24"/>
        </w:rPr>
      </w:pPr>
      <w:r w:rsidRPr="001A28C1">
        <w:rPr>
          <w:rFonts w:cs="Times New Roman"/>
          <w:szCs w:val="24"/>
        </w:rPr>
        <w:t xml:space="preserve">Litigators face a similar challenge. Every day, we’re asked to predict trial outcomes, assess risk, and advise clients—often under pressure, and always </w:t>
      </w:r>
      <w:r w:rsidR="00535262" w:rsidRPr="001A28C1">
        <w:rPr>
          <w:rFonts w:cs="Times New Roman"/>
          <w:szCs w:val="24"/>
        </w:rPr>
        <w:t>facing</w:t>
      </w:r>
      <w:r w:rsidRPr="001A28C1">
        <w:rPr>
          <w:rFonts w:cs="Times New Roman"/>
          <w:szCs w:val="24"/>
        </w:rPr>
        <w:t xml:space="preserve"> uncertainty. And yet, despite decades of behavioral science revealing the limits of human judgment, most lawyers never encounter this research. It’s not part of the law school curriculum, and the demands of legal practice—billable hours, client needs, and the urgency of the next deadline—leave little time to explore it. Unless a lawyer goes looking for it, the insights of cognitive psychology, decision science, and behavioral economics remain hidden in academic journals, even as they offer powerful tools for improving legal judgment.</w:t>
      </w:r>
    </w:p>
    <w:p w14:paraId="7DA839B9" w14:textId="77777777" w:rsidR="001B5280" w:rsidRPr="001A28C1" w:rsidRDefault="001B5280" w:rsidP="001B5280">
      <w:pPr>
        <w:tabs>
          <w:tab w:val="left" w:pos="360"/>
          <w:tab w:val="left" w:pos="720"/>
          <w:tab w:val="left" w:pos="1170"/>
        </w:tabs>
        <w:jc w:val="both"/>
        <w:rPr>
          <w:rFonts w:cs="Times New Roman"/>
          <w:szCs w:val="24"/>
        </w:rPr>
      </w:pPr>
    </w:p>
    <w:p w14:paraId="39BB775D" w14:textId="77777777" w:rsidR="001B5280" w:rsidRPr="001A28C1" w:rsidRDefault="001B5280" w:rsidP="001B5280">
      <w:pPr>
        <w:tabs>
          <w:tab w:val="left" w:pos="360"/>
          <w:tab w:val="left" w:pos="720"/>
          <w:tab w:val="left" w:pos="1170"/>
        </w:tabs>
        <w:jc w:val="both"/>
        <w:rPr>
          <w:rFonts w:cs="Times New Roman"/>
          <w:szCs w:val="24"/>
        </w:rPr>
      </w:pPr>
      <w:r w:rsidRPr="001A28C1">
        <w:rPr>
          <w:rFonts w:cs="Times New Roman"/>
          <w:szCs w:val="24"/>
        </w:rPr>
        <w:t xml:space="preserve">And it’s not just lawyers. Clients, too, are prone to well-documented psychological traps. Litigants routinely fall victim to overconfidence, loss aversion, confirmation bias, and the sunk cost fallacy. They anchor on inflated expectations, discount uncertainty, and interpret fairness through an egocentric lens. These distortions don’t always arise in moments of crisis or </w:t>
      </w:r>
      <w:proofErr w:type="gramStart"/>
      <w:r w:rsidRPr="001A28C1">
        <w:rPr>
          <w:rFonts w:cs="Times New Roman"/>
          <w:szCs w:val="24"/>
        </w:rPr>
        <w:t>conflict—</w:t>
      </w:r>
      <w:proofErr w:type="gramEnd"/>
      <w:r w:rsidRPr="001A28C1">
        <w:rPr>
          <w:rFonts w:cs="Times New Roman"/>
          <w:szCs w:val="24"/>
        </w:rPr>
        <w:t>they shape decisions quietly, often without the client realizing it. Even sophisticated business clients, who approach disputes calmly and rationally, are not immune. Bias operates beneath the surface, subtly steering risk assessments, settlement positions, and litigation choices in ways that feel reasoned but are not always sound.</w:t>
      </w:r>
    </w:p>
    <w:p w14:paraId="67DF0479" w14:textId="77777777" w:rsidR="001B5280" w:rsidRPr="001A28C1" w:rsidRDefault="001B5280" w:rsidP="001B5280">
      <w:pPr>
        <w:tabs>
          <w:tab w:val="left" w:pos="360"/>
          <w:tab w:val="left" w:pos="720"/>
          <w:tab w:val="left" w:pos="1170"/>
        </w:tabs>
        <w:jc w:val="both"/>
        <w:rPr>
          <w:rFonts w:cs="Times New Roman"/>
          <w:szCs w:val="24"/>
        </w:rPr>
      </w:pPr>
    </w:p>
    <w:p w14:paraId="71BB800E" w14:textId="0C9EA35F" w:rsidR="001B5280" w:rsidRPr="001A28C1" w:rsidRDefault="001B5280" w:rsidP="001B5280">
      <w:pPr>
        <w:tabs>
          <w:tab w:val="left" w:pos="360"/>
          <w:tab w:val="left" w:pos="720"/>
          <w:tab w:val="left" w:pos="1170"/>
        </w:tabs>
        <w:jc w:val="both"/>
        <w:rPr>
          <w:rFonts w:cs="Times New Roman"/>
          <w:szCs w:val="24"/>
        </w:rPr>
      </w:pPr>
      <w:r w:rsidRPr="001A28C1">
        <w:rPr>
          <w:rFonts w:cs="Times New Roman"/>
          <w:szCs w:val="24"/>
        </w:rPr>
        <w:t xml:space="preserve">There is another way. Just as Beane used structured analysis to challenge baseball’s gut-driven culture, lawyers can apply decision science to improve clarity and reduce error. One method in particular—decision </w:t>
      </w:r>
      <w:r w:rsidR="001716CE" w:rsidRPr="001A28C1">
        <w:rPr>
          <w:rFonts w:cs="Times New Roman"/>
          <w:szCs w:val="24"/>
        </w:rPr>
        <w:t>trees</w:t>
      </w:r>
      <w:r w:rsidRPr="001A28C1">
        <w:rPr>
          <w:rFonts w:cs="Times New Roman"/>
          <w:szCs w:val="24"/>
        </w:rPr>
        <w:t xml:space="preserve">—offer a practical framework for navigating uncertainty. </w:t>
      </w:r>
      <w:r w:rsidR="001716CE" w:rsidRPr="001A28C1">
        <w:rPr>
          <w:rFonts w:cs="Times New Roman"/>
          <w:szCs w:val="24"/>
        </w:rPr>
        <w:t>They</w:t>
      </w:r>
      <w:r w:rsidRPr="001A28C1">
        <w:rPr>
          <w:rFonts w:cs="Times New Roman"/>
          <w:szCs w:val="24"/>
        </w:rPr>
        <w:t xml:space="preserve"> help lawyers organize assumptions, quantify risks, visualize outcomes, and align strategy with client values.</w:t>
      </w:r>
    </w:p>
    <w:p w14:paraId="412C7AB8" w14:textId="77777777" w:rsidR="001B5280" w:rsidRPr="001A28C1" w:rsidRDefault="001B5280" w:rsidP="001B5280">
      <w:pPr>
        <w:tabs>
          <w:tab w:val="left" w:pos="360"/>
          <w:tab w:val="left" w:pos="720"/>
          <w:tab w:val="left" w:pos="1170"/>
        </w:tabs>
        <w:jc w:val="both"/>
        <w:rPr>
          <w:rFonts w:cs="Times New Roman"/>
          <w:szCs w:val="24"/>
        </w:rPr>
      </w:pPr>
    </w:p>
    <w:p w14:paraId="626CB265" w14:textId="2B16DE44" w:rsidR="001B5280" w:rsidRPr="001A28C1" w:rsidRDefault="001B5280" w:rsidP="001B5280">
      <w:pPr>
        <w:tabs>
          <w:tab w:val="left" w:pos="360"/>
          <w:tab w:val="left" w:pos="720"/>
          <w:tab w:val="left" w:pos="1170"/>
        </w:tabs>
        <w:jc w:val="both"/>
        <w:rPr>
          <w:rFonts w:cs="Times New Roman"/>
          <w:szCs w:val="24"/>
        </w:rPr>
      </w:pPr>
      <w:r w:rsidRPr="001A28C1">
        <w:rPr>
          <w:rFonts w:cs="Times New Roman"/>
          <w:szCs w:val="24"/>
        </w:rPr>
        <w:t xml:space="preserve">This article explores how behavioral psychology and decision </w:t>
      </w:r>
      <w:r w:rsidR="001716CE" w:rsidRPr="001A28C1">
        <w:rPr>
          <w:rFonts w:cs="Times New Roman"/>
          <w:szCs w:val="24"/>
        </w:rPr>
        <w:t>trees</w:t>
      </w:r>
      <w:r w:rsidRPr="001A28C1">
        <w:rPr>
          <w:rFonts w:cs="Times New Roman"/>
          <w:szCs w:val="24"/>
        </w:rPr>
        <w:t xml:space="preserve"> can help lawyers think more clearly in litigation. We begin by surveying the psychological traps that distort legal judgment. We then introduce evidence-based strategies to overcome them, culminating in a detailed look at decision </w:t>
      </w:r>
      <w:r w:rsidR="001716CE" w:rsidRPr="001A28C1">
        <w:rPr>
          <w:rFonts w:cs="Times New Roman"/>
          <w:szCs w:val="24"/>
        </w:rPr>
        <w:t>trees</w:t>
      </w:r>
      <w:r w:rsidRPr="001A28C1">
        <w:rPr>
          <w:rFonts w:cs="Times New Roman"/>
          <w:szCs w:val="24"/>
        </w:rPr>
        <w:t xml:space="preserve"> as a toolset for making smarter, more transparent decisions in high-stakes legal practice.</w:t>
      </w:r>
    </w:p>
    <w:p w14:paraId="7F04A674" w14:textId="77777777" w:rsidR="001B5280" w:rsidRPr="001A28C1" w:rsidRDefault="001B5280" w:rsidP="001B5280">
      <w:pPr>
        <w:tabs>
          <w:tab w:val="left" w:pos="360"/>
          <w:tab w:val="left" w:pos="720"/>
          <w:tab w:val="left" w:pos="1170"/>
        </w:tabs>
        <w:jc w:val="both"/>
        <w:rPr>
          <w:rFonts w:cs="Times New Roman"/>
          <w:b/>
          <w:bCs/>
          <w:szCs w:val="24"/>
        </w:rPr>
      </w:pPr>
    </w:p>
    <w:p w14:paraId="7072A134" w14:textId="504B5DE8" w:rsidR="001B5280" w:rsidRPr="001A28C1" w:rsidRDefault="001B5280" w:rsidP="001B5280">
      <w:pPr>
        <w:tabs>
          <w:tab w:val="left" w:pos="360"/>
          <w:tab w:val="left" w:pos="720"/>
          <w:tab w:val="left" w:pos="1170"/>
        </w:tabs>
        <w:jc w:val="both"/>
        <w:rPr>
          <w:rFonts w:cs="Times New Roman"/>
          <w:b/>
          <w:bCs/>
          <w:szCs w:val="24"/>
        </w:rPr>
      </w:pPr>
      <w:r w:rsidRPr="001A28C1">
        <w:rPr>
          <w:rFonts w:cs="Times New Roman"/>
          <w:b/>
          <w:bCs/>
          <w:szCs w:val="24"/>
        </w:rPr>
        <w:t>II. What Gets in the Way of Good Judgment: Being Human</w:t>
      </w:r>
      <w:r w:rsidR="00934155" w:rsidRPr="001A28C1">
        <w:rPr>
          <w:rFonts w:cs="Times New Roman"/>
          <w:b/>
          <w:bCs/>
          <w:szCs w:val="24"/>
        </w:rPr>
        <w:fldChar w:fldCharType="begin"/>
      </w:r>
      <w:r w:rsidR="00934155" w:rsidRPr="001A28C1">
        <w:rPr>
          <w:rFonts w:cs="Times New Roman"/>
          <w:szCs w:val="24"/>
        </w:rPr>
        <w:instrText xml:space="preserve"> TC "</w:instrText>
      </w:r>
      <w:bookmarkStart w:id="2" w:name="_Toc203394278"/>
      <w:bookmarkStart w:id="3" w:name="_Toc203463729"/>
      <w:r w:rsidR="00934155" w:rsidRPr="001A28C1">
        <w:rPr>
          <w:rFonts w:cs="Times New Roman"/>
          <w:b/>
          <w:bCs/>
          <w:szCs w:val="24"/>
        </w:rPr>
        <w:instrText>II. What Gets in the Way of Good Judgment: Being Human</w:instrText>
      </w:r>
      <w:bookmarkEnd w:id="2"/>
      <w:bookmarkEnd w:id="3"/>
      <w:r w:rsidR="00934155" w:rsidRPr="001A28C1">
        <w:rPr>
          <w:rFonts w:cs="Times New Roman"/>
          <w:szCs w:val="24"/>
        </w:rPr>
        <w:instrText xml:space="preserve">" \f C \l "1" </w:instrText>
      </w:r>
      <w:r w:rsidR="00934155" w:rsidRPr="001A28C1">
        <w:rPr>
          <w:rFonts w:cs="Times New Roman"/>
          <w:b/>
          <w:bCs/>
          <w:szCs w:val="24"/>
        </w:rPr>
        <w:fldChar w:fldCharType="end"/>
      </w:r>
    </w:p>
    <w:p w14:paraId="789F4BD6" w14:textId="77777777" w:rsidR="001B5280" w:rsidRPr="001A28C1" w:rsidRDefault="001B5280" w:rsidP="001B5280">
      <w:pPr>
        <w:tabs>
          <w:tab w:val="left" w:pos="360"/>
          <w:tab w:val="left" w:pos="720"/>
          <w:tab w:val="left" w:pos="1170"/>
        </w:tabs>
        <w:jc w:val="both"/>
        <w:rPr>
          <w:rFonts w:cs="Times New Roman"/>
          <w:b/>
          <w:bCs/>
          <w:szCs w:val="24"/>
        </w:rPr>
      </w:pPr>
    </w:p>
    <w:p w14:paraId="633E3690" w14:textId="77777777" w:rsidR="00890158" w:rsidRPr="001A28C1" w:rsidRDefault="00890158" w:rsidP="00890158">
      <w:pPr>
        <w:tabs>
          <w:tab w:val="left" w:pos="360"/>
          <w:tab w:val="left" w:pos="720"/>
          <w:tab w:val="left" w:pos="1170"/>
        </w:tabs>
        <w:jc w:val="both"/>
        <w:rPr>
          <w:rFonts w:cs="Times New Roman"/>
          <w:szCs w:val="24"/>
        </w:rPr>
      </w:pPr>
      <w:r w:rsidRPr="001A28C1">
        <w:rPr>
          <w:rFonts w:cs="Times New Roman"/>
          <w:szCs w:val="24"/>
        </w:rPr>
        <w:t>Lawyers are trained to analyze facts, apply rules, and make persuasive arguments. But they’re not trained to spot the quiet, internal forces that shape their judgment—or their clients’. Those forces aren’t flaws. They’re just part of being human.</w:t>
      </w:r>
    </w:p>
    <w:p w14:paraId="242CB395" w14:textId="77777777" w:rsidR="00890158" w:rsidRPr="001A28C1" w:rsidRDefault="00890158" w:rsidP="00890158">
      <w:pPr>
        <w:tabs>
          <w:tab w:val="left" w:pos="360"/>
          <w:tab w:val="left" w:pos="720"/>
          <w:tab w:val="left" w:pos="1170"/>
        </w:tabs>
        <w:jc w:val="both"/>
        <w:rPr>
          <w:rFonts w:cs="Times New Roman"/>
          <w:szCs w:val="24"/>
        </w:rPr>
      </w:pPr>
    </w:p>
    <w:p w14:paraId="64C02FAA" w14:textId="77777777" w:rsidR="00890158" w:rsidRPr="001A28C1" w:rsidRDefault="00890158" w:rsidP="00890158">
      <w:pPr>
        <w:tabs>
          <w:tab w:val="left" w:pos="360"/>
          <w:tab w:val="left" w:pos="720"/>
          <w:tab w:val="left" w:pos="1170"/>
        </w:tabs>
        <w:jc w:val="both"/>
        <w:rPr>
          <w:rFonts w:cs="Times New Roman"/>
          <w:szCs w:val="24"/>
        </w:rPr>
      </w:pPr>
      <w:r w:rsidRPr="001A28C1">
        <w:rPr>
          <w:rFonts w:cs="Times New Roman"/>
          <w:szCs w:val="24"/>
        </w:rPr>
        <w:t>All of us rely on mental shortcuts—known as heuristics—to make decisions under uncertainty. These shortcuts aren’t always bad. Often, they help us make quick calls when time is short or patterns are familiar. But litigation presents a different environment. The stakes are high, the facts are incomplete, emotions run hot, and outcomes are unclear. In that context, those same shortcuts can lead to predictable mistakes.</w:t>
      </w:r>
    </w:p>
    <w:p w14:paraId="22CA4C92" w14:textId="77777777" w:rsidR="00890158" w:rsidRPr="001A28C1" w:rsidRDefault="00890158" w:rsidP="00890158">
      <w:pPr>
        <w:tabs>
          <w:tab w:val="left" w:pos="360"/>
          <w:tab w:val="left" w:pos="720"/>
          <w:tab w:val="left" w:pos="1170"/>
        </w:tabs>
        <w:jc w:val="both"/>
        <w:rPr>
          <w:rFonts w:cs="Times New Roman"/>
          <w:szCs w:val="24"/>
        </w:rPr>
      </w:pPr>
    </w:p>
    <w:p w14:paraId="3BF1888A" w14:textId="77777777" w:rsidR="00890158" w:rsidRPr="001A28C1" w:rsidRDefault="00890158" w:rsidP="00890158">
      <w:pPr>
        <w:tabs>
          <w:tab w:val="left" w:pos="360"/>
          <w:tab w:val="left" w:pos="720"/>
          <w:tab w:val="left" w:pos="1170"/>
        </w:tabs>
        <w:jc w:val="both"/>
        <w:rPr>
          <w:rFonts w:cs="Times New Roman"/>
          <w:szCs w:val="24"/>
        </w:rPr>
      </w:pPr>
      <w:r w:rsidRPr="001A28C1">
        <w:rPr>
          <w:rFonts w:cs="Times New Roman"/>
          <w:szCs w:val="24"/>
        </w:rPr>
        <w:t xml:space="preserve">And they don’t happen at random. In legal practice, certain patterns show up </w:t>
      </w:r>
      <w:proofErr w:type="gramStart"/>
      <w:r w:rsidRPr="001A28C1">
        <w:rPr>
          <w:rFonts w:cs="Times New Roman"/>
          <w:szCs w:val="24"/>
        </w:rPr>
        <w:t>again and again</w:t>
      </w:r>
      <w:proofErr w:type="gramEnd"/>
      <w:r w:rsidRPr="001A28C1">
        <w:rPr>
          <w:rFonts w:cs="Times New Roman"/>
          <w:szCs w:val="24"/>
        </w:rPr>
        <w:t>:</w:t>
      </w:r>
    </w:p>
    <w:p w14:paraId="47F98C1E" w14:textId="77777777" w:rsidR="001B5280" w:rsidRPr="001A28C1" w:rsidRDefault="001B5280" w:rsidP="001B5280">
      <w:pPr>
        <w:tabs>
          <w:tab w:val="left" w:pos="360"/>
          <w:tab w:val="left" w:pos="720"/>
          <w:tab w:val="left" w:pos="1170"/>
        </w:tabs>
        <w:jc w:val="both"/>
        <w:rPr>
          <w:rFonts w:cs="Times New Roman"/>
          <w:szCs w:val="24"/>
        </w:rPr>
      </w:pPr>
    </w:p>
    <w:p w14:paraId="4B813496" w14:textId="77777777"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t>Anchoring:  Early numbers—like opening offers or prior verdicts—exert unconscious influence on how parties assess value, even when the numbers are extreme or irrelevant.</w:t>
      </w:r>
    </w:p>
    <w:p w14:paraId="36CB4897" w14:textId="77777777" w:rsidR="001B5280" w:rsidRPr="001A28C1" w:rsidRDefault="001B5280" w:rsidP="001B5280">
      <w:pPr>
        <w:tabs>
          <w:tab w:val="left" w:pos="360"/>
          <w:tab w:val="left" w:pos="720"/>
          <w:tab w:val="left" w:pos="1170"/>
        </w:tabs>
        <w:ind w:left="360"/>
        <w:jc w:val="both"/>
        <w:rPr>
          <w:rFonts w:cs="Times New Roman"/>
          <w:szCs w:val="24"/>
        </w:rPr>
      </w:pPr>
    </w:p>
    <w:p w14:paraId="2FACAA7D" w14:textId="5D6D7772"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t>Overconfidence: Lawyers and clients alike routinely overestimate the strength of their own case and underestimate the chances of loss.</w:t>
      </w:r>
    </w:p>
    <w:p w14:paraId="0E154AE4" w14:textId="77777777" w:rsidR="001B5280" w:rsidRPr="001A28C1" w:rsidRDefault="001B5280" w:rsidP="001B5280">
      <w:pPr>
        <w:tabs>
          <w:tab w:val="left" w:pos="360"/>
          <w:tab w:val="left" w:pos="720"/>
          <w:tab w:val="left" w:pos="1170"/>
        </w:tabs>
        <w:ind w:left="360"/>
        <w:jc w:val="both"/>
        <w:rPr>
          <w:rFonts w:cs="Times New Roman"/>
          <w:szCs w:val="24"/>
        </w:rPr>
      </w:pPr>
    </w:p>
    <w:p w14:paraId="61E6B942" w14:textId="4B8C40A8"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t>Confirmation bias: We give extra weight to evidence that supports our existing view and downplay facts that challenge it.</w:t>
      </w:r>
    </w:p>
    <w:p w14:paraId="6B5E0E29" w14:textId="77777777" w:rsidR="001B5280" w:rsidRPr="001A28C1" w:rsidRDefault="001B5280" w:rsidP="001B5280">
      <w:pPr>
        <w:tabs>
          <w:tab w:val="left" w:pos="360"/>
          <w:tab w:val="left" w:pos="720"/>
          <w:tab w:val="left" w:pos="1170"/>
        </w:tabs>
        <w:ind w:left="360"/>
        <w:jc w:val="both"/>
        <w:rPr>
          <w:rFonts w:cs="Times New Roman"/>
          <w:szCs w:val="24"/>
        </w:rPr>
      </w:pPr>
    </w:p>
    <w:p w14:paraId="12523E66" w14:textId="5E994A9D"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t>Naïve realism: We believe we’re seeing the facts objectively—while assuming the other side is blinded by bias or self-interest.</w:t>
      </w:r>
    </w:p>
    <w:p w14:paraId="78307A23" w14:textId="77777777" w:rsidR="001B5280" w:rsidRPr="001A28C1" w:rsidRDefault="001B5280" w:rsidP="001B5280">
      <w:pPr>
        <w:tabs>
          <w:tab w:val="left" w:pos="360"/>
          <w:tab w:val="left" w:pos="720"/>
          <w:tab w:val="left" w:pos="1170"/>
        </w:tabs>
        <w:ind w:left="360"/>
        <w:jc w:val="both"/>
        <w:rPr>
          <w:rFonts w:cs="Times New Roman"/>
          <w:szCs w:val="24"/>
        </w:rPr>
      </w:pPr>
    </w:p>
    <w:p w14:paraId="76CA7B8F" w14:textId="7B31ABF7"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t>Reactive devaluation: Offers or ideas are reflexively dismissed simply because they come from the opposing party.</w:t>
      </w:r>
    </w:p>
    <w:p w14:paraId="50F31E0D" w14:textId="77777777" w:rsidR="001B5280" w:rsidRPr="001A28C1" w:rsidRDefault="001B5280" w:rsidP="001B5280">
      <w:pPr>
        <w:tabs>
          <w:tab w:val="left" w:pos="360"/>
          <w:tab w:val="left" w:pos="720"/>
          <w:tab w:val="left" w:pos="1170"/>
        </w:tabs>
        <w:ind w:left="360"/>
        <w:jc w:val="both"/>
        <w:rPr>
          <w:rFonts w:cs="Times New Roman"/>
          <w:szCs w:val="24"/>
        </w:rPr>
      </w:pPr>
    </w:p>
    <w:p w14:paraId="19D4B15E" w14:textId="77777777"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t>Egocentric bias: Each side tends to interpret fairness in ways that conveniently align with its own interests.</w:t>
      </w:r>
    </w:p>
    <w:p w14:paraId="0FA5120F" w14:textId="77777777" w:rsidR="001B5280" w:rsidRPr="001A28C1" w:rsidRDefault="001B5280" w:rsidP="001B5280">
      <w:pPr>
        <w:tabs>
          <w:tab w:val="left" w:pos="360"/>
          <w:tab w:val="left" w:pos="720"/>
          <w:tab w:val="left" w:pos="1170"/>
        </w:tabs>
        <w:ind w:left="360"/>
        <w:jc w:val="both"/>
        <w:rPr>
          <w:rFonts w:cs="Times New Roman"/>
          <w:szCs w:val="24"/>
        </w:rPr>
      </w:pPr>
    </w:p>
    <w:p w14:paraId="4AB271AF" w14:textId="3B9F1273"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t>Availability heuristic: Recent or emotionally vivid outcomes—like a shocking jury verdict—can distort risk perception far out of proportion to their statistical relevance.</w:t>
      </w:r>
    </w:p>
    <w:p w14:paraId="3AC0352B" w14:textId="77777777" w:rsidR="001B5280" w:rsidRPr="001A28C1" w:rsidRDefault="001B5280" w:rsidP="001B5280">
      <w:pPr>
        <w:tabs>
          <w:tab w:val="left" w:pos="360"/>
          <w:tab w:val="left" w:pos="720"/>
          <w:tab w:val="left" w:pos="1170"/>
        </w:tabs>
        <w:ind w:left="360"/>
        <w:jc w:val="both"/>
        <w:rPr>
          <w:rFonts w:cs="Times New Roman"/>
          <w:szCs w:val="24"/>
        </w:rPr>
      </w:pPr>
    </w:p>
    <w:p w14:paraId="7AC4905A" w14:textId="60939905"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t>Affect heuristic: Strong emotions, whether about the opposing party, the case, or a prior interaction, unconsciously color judgments of legal strength or value.</w:t>
      </w:r>
    </w:p>
    <w:p w14:paraId="61E2D5D0" w14:textId="77777777" w:rsidR="001B5280" w:rsidRPr="001A28C1" w:rsidRDefault="001B5280" w:rsidP="001B5280">
      <w:pPr>
        <w:tabs>
          <w:tab w:val="left" w:pos="360"/>
          <w:tab w:val="left" w:pos="720"/>
          <w:tab w:val="left" w:pos="1170"/>
        </w:tabs>
        <w:ind w:left="360"/>
        <w:jc w:val="both"/>
        <w:rPr>
          <w:rFonts w:cs="Times New Roman"/>
          <w:szCs w:val="24"/>
        </w:rPr>
      </w:pPr>
    </w:p>
    <w:p w14:paraId="563175FC" w14:textId="19624D74"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lastRenderedPageBreak/>
        <w:t>Sunk cost fallacy: The more time, energy, or money has been invested in litigation, the harder it becomes to walk away—even when continuing is no longer wise.</w:t>
      </w:r>
    </w:p>
    <w:p w14:paraId="42883431" w14:textId="77777777" w:rsidR="001B5280" w:rsidRPr="001A28C1" w:rsidRDefault="001B5280" w:rsidP="001B5280">
      <w:pPr>
        <w:tabs>
          <w:tab w:val="left" w:pos="360"/>
          <w:tab w:val="left" w:pos="720"/>
          <w:tab w:val="left" w:pos="1170"/>
        </w:tabs>
        <w:ind w:left="360"/>
        <w:jc w:val="both"/>
        <w:rPr>
          <w:rFonts w:cs="Times New Roman"/>
          <w:szCs w:val="24"/>
        </w:rPr>
      </w:pPr>
    </w:p>
    <w:p w14:paraId="7E470800" w14:textId="677BC282"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t>Framing effects:  Logically equivalent information can lead to very different decisions depending on how it</w:t>
      </w:r>
      <w:r w:rsidR="00D66F74" w:rsidRPr="001A28C1">
        <w:rPr>
          <w:rFonts w:cs="Times New Roman"/>
          <w:szCs w:val="24"/>
        </w:rPr>
        <w:t>’</w:t>
      </w:r>
      <w:r w:rsidRPr="001A28C1">
        <w:rPr>
          <w:rFonts w:cs="Times New Roman"/>
          <w:szCs w:val="24"/>
        </w:rPr>
        <w:t>s presented (e.g., “70% chance of success” vs. “30% chance of failure”).</w:t>
      </w:r>
    </w:p>
    <w:p w14:paraId="060ADDCB" w14:textId="77777777" w:rsidR="001B5280" w:rsidRPr="001A28C1" w:rsidRDefault="001B5280" w:rsidP="001B5280">
      <w:pPr>
        <w:tabs>
          <w:tab w:val="left" w:pos="360"/>
          <w:tab w:val="left" w:pos="720"/>
          <w:tab w:val="left" w:pos="1170"/>
        </w:tabs>
        <w:ind w:left="360"/>
        <w:jc w:val="both"/>
        <w:rPr>
          <w:rFonts w:cs="Times New Roman"/>
          <w:szCs w:val="24"/>
        </w:rPr>
      </w:pPr>
    </w:p>
    <w:p w14:paraId="69EB5689" w14:textId="77777777"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t>Probability neglect:  When emotionally loaded outcomes are at stake—like public embarrassment or total vindication—people often ignore or misjudge the odds.</w:t>
      </w:r>
    </w:p>
    <w:p w14:paraId="0463C2E7" w14:textId="77777777" w:rsidR="001B5280" w:rsidRPr="001A28C1" w:rsidRDefault="001B5280" w:rsidP="001B5280">
      <w:pPr>
        <w:tabs>
          <w:tab w:val="left" w:pos="360"/>
          <w:tab w:val="left" w:pos="720"/>
          <w:tab w:val="left" w:pos="1170"/>
        </w:tabs>
        <w:ind w:left="360"/>
        <w:jc w:val="both"/>
        <w:rPr>
          <w:rFonts w:cs="Times New Roman"/>
          <w:szCs w:val="24"/>
        </w:rPr>
      </w:pPr>
    </w:p>
    <w:p w14:paraId="0238D86F" w14:textId="11E1F116"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t>Choice overload: When clients are presented with too many options, they can become paralyzed or make decisions based on irrelevant factors.</w:t>
      </w:r>
    </w:p>
    <w:p w14:paraId="59D3DCDC" w14:textId="77777777" w:rsidR="001B5280" w:rsidRPr="001A28C1" w:rsidRDefault="001B5280" w:rsidP="001B5280">
      <w:pPr>
        <w:tabs>
          <w:tab w:val="left" w:pos="360"/>
          <w:tab w:val="left" w:pos="720"/>
          <w:tab w:val="left" w:pos="1170"/>
        </w:tabs>
        <w:ind w:left="360"/>
        <w:jc w:val="both"/>
        <w:rPr>
          <w:rFonts w:cs="Times New Roman"/>
          <w:szCs w:val="24"/>
        </w:rPr>
      </w:pPr>
    </w:p>
    <w:p w14:paraId="2FCCC927" w14:textId="798E7894"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t xml:space="preserve">Loss aversion: Plaintiffs often reject settlements that </w:t>
      </w:r>
      <w:r w:rsidRPr="001A28C1">
        <w:rPr>
          <w:rFonts w:cs="Times New Roman"/>
          <w:i/>
          <w:iCs/>
          <w:szCs w:val="24"/>
        </w:rPr>
        <w:t>feel</w:t>
      </w:r>
      <w:r w:rsidRPr="001A28C1">
        <w:rPr>
          <w:rFonts w:cs="Times New Roman"/>
          <w:szCs w:val="24"/>
        </w:rPr>
        <w:t xml:space="preserve"> like a loss, even if they’re financially sound, and defendants may over</w:t>
      </w:r>
      <w:r w:rsidR="00D66F74" w:rsidRPr="001A28C1">
        <w:rPr>
          <w:rFonts w:cs="Times New Roman"/>
          <w:szCs w:val="24"/>
        </w:rPr>
        <w:t>-</w:t>
      </w:r>
      <w:r w:rsidRPr="001A28C1">
        <w:rPr>
          <w:rFonts w:cs="Times New Roman"/>
          <w:szCs w:val="24"/>
        </w:rPr>
        <w:t>fight to avoid payouts that are smaller than the cost of continued litigation.</w:t>
      </w:r>
    </w:p>
    <w:p w14:paraId="5E4DB6DB" w14:textId="77777777" w:rsidR="001B5280" w:rsidRPr="001A28C1" w:rsidRDefault="001B5280" w:rsidP="001B5280">
      <w:pPr>
        <w:tabs>
          <w:tab w:val="left" w:pos="360"/>
          <w:tab w:val="left" w:pos="720"/>
          <w:tab w:val="left" w:pos="1170"/>
        </w:tabs>
        <w:ind w:left="360"/>
        <w:jc w:val="both"/>
        <w:rPr>
          <w:rFonts w:cs="Times New Roman"/>
          <w:szCs w:val="24"/>
        </w:rPr>
      </w:pPr>
    </w:p>
    <w:p w14:paraId="666CD9A8" w14:textId="69B4CAFC" w:rsidR="001B5280" w:rsidRPr="001A28C1" w:rsidRDefault="001B5280" w:rsidP="001B5280">
      <w:pPr>
        <w:numPr>
          <w:ilvl w:val="0"/>
          <w:numId w:val="1"/>
        </w:numPr>
        <w:tabs>
          <w:tab w:val="left" w:pos="360"/>
          <w:tab w:val="left" w:pos="720"/>
          <w:tab w:val="left" w:pos="1170"/>
        </w:tabs>
        <w:ind w:left="360"/>
        <w:jc w:val="both"/>
        <w:rPr>
          <w:rFonts w:cs="Times New Roman"/>
          <w:szCs w:val="24"/>
        </w:rPr>
      </w:pPr>
      <w:r w:rsidRPr="001A28C1">
        <w:rPr>
          <w:rFonts w:cs="Times New Roman"/>
          <w:szCs w:val="24"/>
        </w:rPr>
        <w:t xml:space="preserve">Myside bias (the </w:t>
      </w:r>
      <w:r w:rsidRPr="001A28C1">
        <w:rPr>
          <w:rFonts w:cs="Times New Roman"/>
          <w:i/>
          <w:iCs/>
          <w:szCs w:val="24"/>
        </w:rPr>
        <w:t>advocate’s illusion</w:t>
      </w:r>
      <w:r w:rsidRPr="001A28C1">
        <w:rPr>
          <w:rFonts w:cs="Times New Roman"/>
          <w:szCs w:val="24"/>
        </w:rPr>
        <w:t>): Even when reviewing the same set of facts from both sides, lawyers still tend to see their own client’s case as stronger.</w:t>
      </w:r>
    </w:p>
    <w:p w14:paraId="70174AF1" w14:textId="77777777" w:rsidR="00D02D44" w:rsidRPr="001A28C1" w:rsidRDefault="00D02D44" w:rsidP="00D02D44">
      <w:pPr>
        <w:pStyle w:val="ListParagraph"/>
        <w:rPr>
          <w:rFonts w:cs="Times New Roman"/>
          <w:szCs w:val="24"/>
        </w:rPr>
      </w:pPr>
    </w:p>
    <w:p w14:paraId="4458306E" w14:textId="77777777" w:rsidR="00890158" w:rsidRPr="001A28C1" w:rsidRDefault="00890158" w:rsidP="00890158">
      <w:pPr>
        <w:tabs>
          <w:tab w:val="left" w:pos="360"/>
          <w:tab w:val="left" w:pos="720"/>
          <w:tab w:val="left" w:pos="1170"/>
        </w:tabs>
        <w:jc w:val="both"/>
        <w:rPr>
          <w:rFonts w:cs="Times New Roman"/>
          <w:szCs w:val="24"/>
        </w:rPr>
      </w:pPr>
      <w:r w:rsidRPr="001A28C1">
        <w:rPr>
          <w:rFonts w:cs="Times New Roman"/>
          <w:szCs w:val="24"/>
        </w:rPr>
        <w:t>(Appendix A defines each of these and gives examples specific to litigation, along with references for further reading.)</w:t>
      </w:r>
    </w:p>
    <w:p w14:paraId="5FD18A8B" w14:textId="77777777" w:rsidR="00890158" w:rsidRPr="001A28C1" w:rsidRDefault="00890158" w:rsidP="00890158">
      <w:pPr>
        <w:tabs>
          <w:tab w:val="left" w:pos="360"/>
          <w:tab w:val="left" w:pos="720"/>
          <w:tab w:val="left" w:pos="1170"/>
        </w:tabs>
        <w:jc w:val="both"/>
        <w:rPr>
          <w:rFonts w:cs="Times New Roman"/>
          <w:szCs w:val="24"/>
        </w:rPr>
      </w:pPr>
    </w:p>
    <w:p w14:paraId="0646D743" w14:textId="77777777" w:rsidR="00890158" w:rsidRPr="001A28C1" w:rsidRDefault="00890158" w:rsidP="00890158">
      <w:pPr>
        <w:tabs>
          <w:tab w:val="left" w:pos="360"/>
          <w:tab w:val="left" w:pos="720"/>
          <w:tab w:val="left" w:pos="1170"/>
        </w:tabs>
        <w:jc w:val="both"/>
        <w:rPr>
          <w:rFonts w:cs="Times New Roman"/>
          <w:szCs w:val="24"/>
        </w:rPr>
      </w:pPr>
      <w:r w:rsidRPr="001A28C1">
        <w:rPr>
          <w:rFonts w:cs="Times New Roman"/>
          <w:szCs w:val="24"/>
        </w:rPr>
        <w:t>Take a business dispute heading into mediation. The plaintiff opens with a demand that’s far higher than any likely trial result. That number, though extreme, creates an anchor—not just in the negotiation, but in the plaintiff’s own sense of what the case is worth. Later, the defense makes a creative and potentially fair proposal. But the plaintiff rejects it immediately—not because it’s unfair, but because it came from “them.” That’s reactive devaluation.</w:t>
      </w:r>
    </w:p>
    <w:p w14:paraId="453BD4C1" w14:textId="77777777" w:rsidR="00890158" w:rsidRPr="001A28C1" w:rsidRDefault="00890158" w:rsidP="00890158">
      <w:pPr>
        <w:tabs>
          <w:tab w:val="left" w:pos="360"/>
          <w:tab w:val="left" w:pos="720"/>
          <w:tab w:val="left" w:pos="1170"/>
        </w:tabs>
        <w:jc w:val="both"/>
        <w:rPr>
          <w:rFonts w:cs="Times New Roman"/>
          <w:szCs w:val="24"/>
        </w:rPr>
      </w:pPr>
    </w:p>
    <w:p w14:paraId="66BCDD02" w14:textId="77777777" w:rsidR="00890158" w:rsidRPr="001A28C1" w:rsidRDefault="00890158" w:rsidP="00890158">
      <w:pPr>
        <w:tabs>
          <w:tab w:val="left" w:pos="360"/>
          <w:tab w:val="left" w:pos="720"/>
          <w:tab w:val="left" w:pos="1170"/>
        </w:tabs>
        <w:jc w:val="both"/>
        <w:rPr>
          <w:rFonts w:cs="Times New Roman"/>
          <w:szCs w:val="24"/>
        </w:rPr>
      </w:pPr>
      <w:r w:rsidRPr="001A28C1">
        <w:rPr>
          <w:rFonts w:cs="Times New Roman"/>
          <w:szCs w:val="24"/>
        </w:rPr>
        <w:t xml:space="preserve">Both sides have reviewed the same evidence. Both are experienced. Yet each is convinced it will win at trial. That misplaced confidence reflects both confirmation bias and </w:t>
      </w:r>
      <w:proofErr w:type="gramStart"/>
      <w:r w:rsidRPr="001A28C1">
        <w:rPr>
          <w:rFonts w:cs="Times New Roman"/>
          <w:szCs w:val="24"/>
        </w:rPr>
        <w:t>myside</w:t>
      </w:r>
      <w:proofErr w:type="gramEnd"/>
      <w:r w:rsidRPr="001A28C1">
        <w:rPr>
          <w:rFonts w:cs="Times New Roman"/>
          <w:szCs w:val="24"/>
        </w:rPr>
        <w:t xml:space="preserve"> bias: people give more weight to facts that support their view, and they naturally find their own arguments more persuasive. Lawyers aren’t immune. Even while trying to advise objectively, they can fall into the same traps.</w:t>
      </w:r>
    </w:p>
    <w:p w14:paraId="747C3B63" w14:textId="77777777" w:rsidR="00890158" w:rsidRPr="001A28C1" w:rsidRDefault="00890158" w:rsidP="00890158">
      <w:pPr>
        <w:tabs>
          <w:tab w:val="left" w:pos="360"/>
          <w:tab w:val="left" w:pos="720"/>
          <w:tab w:val="left" w:pos="1170"/>
        </w:tabs>
        <w:jc w:val="both"/>
        <w:rPr>
          <w:rFonts w:cs="Times New Roman"/>
          <w:szCs w:val="24"/>
        </w:rPr>
      </w:pPr>
    </w:p>
    <w:p w14:paraId="7677945A" w14:textId="77777777" w:rsidR="00890158" w:rsidRPr="001A28C1" w:rsidRDefault="00890158" w:rsidP="00890158">
      <w:pPr>
        <w:tabs>
          <w:tab w:val="left" w:pos="360"/>
          <w:tab w:val="left" w:pos="720"/>
          <w:tab w:val="left" w:pos="1170"/>
        </w:tabs>
        <w:jc w:val="both"/>
        <w:rPr>
          <w:rFonts w:cs="Times New Roman"/>
          <w:szCs w:val="24"/>
        </w:rPr>
      </w:pPr>
      <w:r w:rsidRPr="001A28C1">
        <w:rPr>
          <w:rFonts w:cs="Times New Roman"/>
          <w:szCs w:val="24"/>
        </w:rPr>
        <w:t>As the mediation drags on, the parties dig in. Offers that might have made sense months ago are now off the table—not because the facts changed, but because too much has already been spent. Walking away feels like failure. That’s the sunk cost fallacy: the pressure to continue, simply because of how much has already gone into the case.</w:t>
      </w:r>
    </w:p>
    <w:p w14:paraId="4236200D" w14:textId="77777777" w:rsidR="00890158" w:rsidRPr="001A28C1" w:rsidRDefault="00890158" w:rsidP="00890158">
      <w:pPr>
        <w:tabs>
          <w:tab w:val="left" w:pos="360"/>
          <w:tab w:val="left" w:pos="720"/>
          <w:tab w:val="left" w:pos="1170"/>
        </w:tabs>
        <w:jc w:val="both"/>
        <w:rPr>
          <w:rFonts w:cs="Times New Roman"/>
          <w:szCs w:val="24"/>
        </w:rPr>
      </w:pPr>
    </w:p>
    <w:p w14:paraId="64833FD9" w14:textId="77777777" w:rsidR="00890158" w:rsidRPr="001A28C1" w:rsidRDefault="00890158" w:rsidP="00890158">
      <w:pPr>
        <w:tabs>
          <w:tab w:val="left" w:pos="360"/>
          <w:tab w:val="left" w:pos="720"/>
          <w:tab w:val="left" w:pos="1170"/>
        </w:tabs>
        <w:jc w:val="both"/>
        <w:rPr>
          <w:rFonts w:cs="Times New Roman"/>
          <w:szCs w:val="24"/>
        </w:rPr>
      </w:pPr>
      <w:r w:rsidRPr="001A28C1">
        <w:rPr>
          <w:rFonts w:cs="Times New Roman"/>
          <w:szCs w:val="24"/>
        </w:rPr>
        <w:t xml:space="preserve">And as offers move back and forth, something deeper starts to happen. Parties don’t just weigh numbers—they react to what those numbers </w:t>
      </w:r>
      <w:r w:rsidRPr="001A28C1">
        <w:rPr>
          <w:rFonts w:cs="Times New Roman"/>
          <w:i/>
          <w:iCs/>
          <w:szCs w:val="24"/>
        </w:rPr>
        <w:t>mean</w:t>
      </w:r>
      <w:r w:rsidRPr="001A28C1">
        <w:rPr>
          <w:rFonts w:cs="Times New Roman"/>
          <w:szCs w:val="24"/>
        </w:rPr>
        <w:t xml:space="preserve">. For the plaintiff, anything below the original demand feels like backing down. For the defendant, any payout feels like admitting defeat. Even if the proposals are financially reasonable, they </w:t>
      </w:r>
      <w:r w:rsidRPr="001A28C1">
        <w:rPr>
          <w:rFonts w:cs="Times New Roman"/>
          <w:i/>
          <w:iCs/>
          <w:szCs w:val="24"/>
        </w:rPr>
        <w:t>feel</w:t>
      </w:r>
      <w:r w:rsidRPr="001A28C1">
        <w:rPr>
          <w:rFonts w:cs="Times New Roman"/>
          <w:szCs w:val="24"/>
        </w:rPr>
        <w:t xml:space="preserve"> like losses. That’s loss aversion: the tendency to experience losses more strongly than equivalent gains.</w:t>
      </w:r>
    </w:p>
    <w:p w14:paraId="43FC13A6" w14:textId="77777777" w:rsidR="00890158" w:rsidRPr="001A28C1" w:rsidRDefault="00890158" w:rsidP="00890158">
      <w:pPr>
        <w:tabs>
          <w:tab w:val="left" w:pos="360"/>
          <w:tab w:val="left" w:pos="720"/>
          <w:tab w:val="left" w:pos="1170"/>
        </w:tabs>
        <w:jc w:val="both"/>
        <w:rPr>
          <w:rFonts w:cs="Times New Roman"/>
          <w:szCs w:val="24"/>
        </w:rPr>
      </w:pPr>
    </w:p>
    <w:p w14:paraId="1A354B1D" w14:textId="77777777" w:rsidR="00890158" w:rsidRPr="001A28C1" w:rsidRDefault="00890158" w:rsidP="00890158">
      <w:pPr>
        <w:tabs>
          <w:tab w:val="left" w:pos="360"/>
          <w:tab w:val="left" w:pos="720"/>
          <w:tab w:val="left" w:pos="1170"/>
        </w:tabs>
        <w:jc w:val="both"/>
        <w:rPr>
          <w:rFonts w:cs="Times New Roman"/>
          <w:szCs w:val="24"/>
        </w:rPr>
      </w:pPr>
      <w:r w:rsidRPr="001A28C1">
        <w:rPr>
          <w:rFonts w:cs="Times New Roman"/>
          <w:szCs w:val="24"/>
        </w:rPr>
        <w:lastRenderedPageBreak/>
        <w:t>At that point, no one is doing cost-benefit analysis. They’re trying to avoid pain. And in doing so, they may pass on good outcomes—just because those outcomes don’t feel right.</w:t>
      </w:r>
    </w:p>
    <w:p w14:paraId="3B79E16A" w14:textId="77777777" w:rsidR="00890158" w:rsidRPr="001A28C1" w:rsidRDefault="00890158" w:rsidP="00890158">
      <w:pPr>
        <w:tabs>
          <w:tab w:val="left" w:pos="360"/>
          <w:tab w:val="left" w:pos="720"/>
          <w:tab w:val="left" w:pos="1170"/>
        </w:tabs>
        <w:jc w:val="both"/>
        <w:rPr>
          <w:rFonts w:cs="Times New Roman"/>
          <w:szCs w:val="24"/>
        </w:rPr>
      </w:pPr>
    </w:p>
    <w:p w14:paraId="098F64DD" w14:textId="77777777" w:rsidR="00890158" w:rsidRPr="001A28C1" w:rsidRDefault="00890158" w:rsidP="00890158">
      <w:pPr>
        <w:tabs>
          <w:tab w:val="left" w:pos="360"/>
          <w:tab w:val="left" w:pos="720"/>
          <w:tab w:val="left" w:pos="1170"/>
        </w:tabs>
        <w:jc w:val="both"/>
        <w:rPr>
          <w:rFonts w:cs="Times New Roman"/>
          <w:szCs w:val="24"/>
        </w:rPr>
      </w:pPr>
      <w:r w:rsidRPr="001A28C1">
        <w:rPr>
          <w:rFonts w:cs="Times New Roman"/>
          <w:szCs w:val="24"/>
        </w:rPr>
        <w:t xml:space="preserve">That doesn’t make anyone irrational. These are normal, invisible </w:t>
      </w:r>
      <w:proofErr w:type="gramStart"/>
      <w:r w:rsidRPr="001A28C1">
        <w:rPr>
          <w:rFonts w:cs="Times New Roman"/>
          <w:szCs w:val="24"/>
        </w:rPr>
        <w:t>patterns—</w:t>
      </w:r>
      <w:proofErr w:type="gramEnd"/>
      <w:r w:rsidRPr="001A28C1">
        <w:rPr>
          <w:rFonts w:cs="Times New Roman"/>
          <w:szCs w:val="24"/>
        </w:rPr>
        <w:t>especially in stressful situations. The problem isn’t that we rely on shortcuts. The problem is that we don’t notice when those shortcuts start to steer us wrong.</w:t>
      </w:r>
    </w:p>
    <w:p w14:paraId="5D1D3725" w14:textId="77777777" w:rsidR="00890158" w:rsidRPr="001A28C1" w:rsidRDefault="00890158" w:rsidP="00890158">
      <w:pPr>
        <w:tabs>
          <w:tab w:val="left" w:pos="360"/>
          <w:tab w:val="left" w:pos="720"/>
          <w:tab w:val="left" w:pos="1170"/>
        </w:tabs>
        <w:jc w:val="both"/>
        <w:rPr>
          <w:rFonts w:cs="Times New Roman"/>
          <w:szCs w:val="24"/>
        </w:rPr>
      </w:pPr>
      <w:r w:rsidRPr="001A28C1">
        <w:rPr>
          <w:rFonts w:cs="Times New Roman"/>
          <w:szCs w:val="24"/>
        </w:rPr>
        <w:t xml:space="preserve">The solution isn’t to get rid of intuition. It’s to build in tools that help us </w:t>
      </w:r>
      <w:proofErr w:type="gramStart"/>
      <w:r w:rsidRPr="001A28C1">
        <w:rPr>
          <w:rFonts w:cs="Times New Roman"/>
          <w:szCs w:val="24"/>
        </w:rPr>
        <w:t>test it—</w:t>
      </w:r>
      <w:proofErr w:type="gramEnd"/>
      <w:r w:rsidRPr="001A28C1">
        <w:rPr>
          <w:rFonts w:cs="Times New Roman"/>
          <w:szCs w:val="24"/>
        </w:rPr>
        <w:t>tools that bring structure to complex decisions and make hidden assumptions easier to see. One of the most effective tools for that is the decision tree.</w:t>
      </w:r>
    </w:p>
    <w:p w14:paraId="1CEDF59D" w14:textId="77777777" w:rsidR="001B5280" w:rsidRPr="001A28C1" w:rsidRDefault="001B5280" w:rsidP="001B5280">
      <w:pPr>
        <w:tabs>
          <w:tab w:val="left" w:pos="360"/>
          <w:tab w:val="left" w:pos="720"/>
          <w:tab w:val="left" w:pos="1170"/>
        </w:tabs>
        <w:jc w:val="both"/>
        <w:rPr>
          <w:rFonts w:cs="Times New Roman"/>
          <w:szCs w:val="24"/>
        </w:rPr>
      </w:pPr>
    </w:p>
    <w:p w14:paraId="6FF44DDE" w14:textId="6F0CB1F0" w:rsidR="001B5280" w:rsidRPr="001A28C1" w:rsidRDefault="001B5280" w:rsidP="001B5280">
      <w:pPr>
        <w:tabs>
          <w:tab w:val="left" w:pos="360"/>
          <w:tab w:val="left" w:pos="720"/>
          <w:tab w:val="left" w:pos="1170"/>
        </w:tabs>
        <w:jc w:val="both"/>
        <w:rPr>
          <w:rFonts w:cs="Times New Roman"/>
          <w:b/>
          <w:bCs/>
          <w:szCs w:val="24"/>
        </w:rPr>
      </w:pPr>
      <w:r w:rsidRPr="001A28C1">
        <w:rPr>
          <w:rFonts w:cs="Times New Roman"/>
          <w:b/>
          <w:bCs/>
          <w:szCs w:val="24"/>
        </w:rPr>
        <w:t>III. Debiasing Legal Judgment</w:t>
      </w:r>
      <w:r w:rsidR="00934155" w:rsidRPr="001A28C1">
        <w:rPr>
          <w:rFonts w:cs="Times New Roman"/>
          <w:b/>
          <w:bCs/>
          <w:szCs w:val="24"/>
        </w:rPr>
        <w:fldChar w:fldCharType="begin"/>
      </w:r>
      <w:r w:rsidR="00934155" w:rsidRPr="001A28C1">
        <w:rPr>
          <w:rFonts w:cs="Times New Roman"/>
          <w:szCs w:val="24"/>
        </w:rPr>
        <w:instrText xml:space="preserve"> TC "</w:instrText>
      </w:r>
      <w:bookmarkStart w:id="4" w:name="_Toc203394279"/>
      <w:bookmarkStart w:id="5" w:name="_Toc203463730"/>
      <w:r w:rsidR="00934155" w:rsidRPr="001A28C1">
        <w:rPr>
          <w:rFonts w:cs="Times New Roman"/>
          <w:b/>
          <w:bCs/>
          <w:szCs w:val="24"/>
        </w:rPr>
        <w:instrText>III. Debiasing Legal Judgment</w:instrText>
      </w:r>
      <w:bookmarkEnd w:id="4"/>
      <w:bookmarkEnd w:id="5"/>
      <w:r w:rsidR="00934155" w:rsidRPr="001A28C1">
        <w:rPr>
          <w:rFonts w:cs="Times New Roman"/>
          <w:szCs w:val="24"/>
        </w:rPr>
        <w:instrText xml:space="preserve">" \f C \l "1" </w:instrText>
      </w:r>
      <w:r w:rsidR="00934155" w:rsidRPr="001A28C1">
        <w:rPr>
          <w:rFonts w:cs="Times New Roman"/>
          <w:b/>
          <w:bCs/>
          <w:szCs w:val="24"/>
        </w:rPr>
        <w:fldChar w:fldCharType="end"/>
      </w:r>
    </w:p>
    <w:p w14:paraId="0A5C2295" w14:textId="77777777" w:rsidR="001B5280" w:rsidRPr="001A28C1" w:rsidRDefault="001B5280" w:rsidP="001B5280">
      <w:pPr>
        <w:tabs>
          <w:tab w:val="left" w:pos="360"/>
          <w:tab w:val="left" w:pos="720"/>
          <w:tab w:val="left" w:pos="1170"/>
        </w:tabs>
        <w:jc w:val="both"/>
        <w:rPr>
          <w:rFonts w:cs="Times New Roman"/>
          <w:b/>
          <w:bCs/>
          <w:szCs w:val="24"/>
        </w:rPr>
      </w:pPr>
    </w:p>
    <w:p w14:paraId="0BA75505" w14:textId="5B168386" w:rsidR="001B5280" w:rsidRPr="001A28C1" w:rsidRDefault="001B5280" w:rsidP="009443CE">
      <w:pPr>
        <w:jc w:val="both"/>
        <w:rPr>
          <w:rFonts w:cs="Times New Roman"/>
          <w:b/>
          <w:bCs/>
          <w:szCs w:val="24"/>
        </w:rPr>
      </w:pPr>
      <w:r w:rsidRPr="001A28C1">
        <w:rPr>
          <w:rFonts w:cs="Times New Roman"/>
          <w:b/>
          <w:bCs/>
          <w:szCs w:val="24"/>
        </w:rPr>
        <w:t>A. Before We Dive into the Antidote, We Should Ask Whether We Mind Being Sick</w:t>
      </w:r>
      <w:r w:rsidR="00934155" w:rsidRPr="001A28C1">
        <w:rPr>
          <w:rFonts w:cs="Times New Roman"/>
          <w:b/>
          <w:bCs/>
          <w:szCs w:val="24"/>
        </w:rPr>
        <w:fldChar w:fldCharType="begin"/>
      </w:r>
      <w:r w:rsidR="00934155" w:rsidRPr="001A28C1">
        <w:rPr>
          <w:rFonts w:cs="Times New Roman"/>
          <w:szCs w:val="24"/>
        </w:rPr>
        <w:instrText xml:space="preserve"> TC "</w:instrText>
      </w:r>
      <w:bookmarkStart w:id="6" w:name="_Toc203394280"/>
      <w:bookmarkStart w:id="7" w:name="_Toc203463731"/>
      <w:r w:rsidR="00934155" w:rsidRPr="001A28C1">
        <w:rPr>
          <w:rFonts w:cs="Times New Roman"/>
          <w:b/>
          <w:bCs/>
          <w:szCs w:val="24"/>
        </w:rPr>
        <w:instrText>A. Before We Dive into the Antidote, We Should Ask Whether We Mind Being Sick</w:instrText>
      </w:r>
      <w:bookmarkEnd w:id="6"/>
      <w:bookmarkEnd w:id="7"/>
      <w:r w:rsidR="00934155" w:rsidRPr="001A28C1">
        <w:rPr>
          <w:rFonts w:cs="Times New Roman"/>
          <w:szCs w:val="24"/>
        </w:rPr>
        <w:instrText xml:space="preserve">" \f C \l "2" </w:instrText>
      </w:r>
      <w:r w:rsidR="00934155" w:rsidRPr="001A28C1">
        <w:rPr>
          <w:rFonts w:cs="Times New Roman"/>
          <w:b/>
          <w:bCs/>
          <w:szCs w:val="24"/>
        </w:rPr>
        <w:fldChar w:fldCharType="end"/>
      </w:r>
    </w:p>
    <w:p w14:paraId="2D755EB5" w14:textId="77777777" w:rsidR="001B5280" w:rsidRPr="001A28C1" w:rsidRDefault="001B5280" w:rsidP="001B5280">
      <w:pPr>
        <w:tabs>
          <w:tab w:val="left" w:pos="360"/>
          <w:tab w:val="left" w:pos="720"/>
          <w:tab w:val="left" w:pos="1170"/>
        </w:tabs>
        <w:jc w:val="both"/>
        <w:rPr>
          <w:rFonts w:cs="Times New Roman"/>
          <w:b/>
          <w:bCs/>
          <w:szCs w:val="24"/>
        </w:rPr>
      </w:pPr>
    </w:p>
    <w:p w14:paraId="3C8BEBE3" w14:textId="77777777" w:rsidR="00C87152" w:rsidRPr="001A28C1" w:rsidRDefault="00C87152" w:rsidP="00C87152">
      <w:pPr>
        <w:tabs>
          <w:tab w:val="left" w:pos="360"/>
          <w:tab w:val="left" w:pos="720"/>
          <w:tab w:val="left" w:pos="1170"/>
        </w:tabs>
        <w:jc w:val="both"/>
        <w:rPr>
          <w:rFonts w:cs="Times New Roman"/>
          <w:szCs w:val="24"/>
        </w:rPr>
      </w:pPr>
      <w:r w:rsidRPr="001A28C1">
        <w:rPr>
          <w:rFonts w:cs="Times New Roman"/>
          <w:szCs w:val="24"/>
        </w:rPr>
        <w:t>Bias is part of being human. Our brains are built to take shortcuts—anchoring, availability, overconfidence—because they’re efficient. These heuristics help us get through the day without overanalyzing every decision. If we paused to fully evaluate every choice, we might still be deciding what to wear—or what to eat for lunch.</w:t>
      </w:r>
    </w:p>
    <w:p w14:paraId="65797B91" w14:textId="77777777" w:rsidR="00C87152" w:rsidRPr="001A28C1" w:rsidRDefault="00C87152" w:rsidP="00C87152">
      <w:pPr>
        <w:tabs>
          <w:tab w:val="left" w:pos="360"/>
          <w:tab w:val="left" w:pos="720"/>
          <w:tab w:val="left" w:pos="1170"/>
        </w:tabs>
        <w:jc w:val="both"/>
        <w:rPr>
          <w:rFonts w:cs="Times New Roman"/>
          <w:szCs w:val="24"/>
        </w:rPr>
      </w:pPr>
    </w:p>
    <w:p w14:paraId="5EE5289F" w14:textId="77777777" w:rsidR="00C87152" w:rsidRPr="001A28C1" w:rsidRDefault="00C87152" w:rsidP="00C87152">
      <w:pPr>
        <w:tabs>
          <w:tab w:val="left" w:pos="360"/>
          <w:tab w:val="left" w:pos="720"/>
          <w:tab w:val="left" w:pos="1170"/>
        </w:tabs>
        <w:jc w:val="both"/>
        <w:rPr>
          <w:rFonts w:cs="Times New Roman"/>
          <w:szCs w:val="24"/>
        </w:rPr>
      </w:pPr>
      <w:r w:rsidRPr="001A28C1">
        <w:rPr>
          <w:rFonts w:cs="Times New Roman"/>
          <w:szCs w:val="24"/>
        </w:rPr>
        <w:t xml:space="preserve">And in many situations, that works just fine. A little distortion in our thinking may not matter much. The stakes are low, the decisions are routine, and instinct gets us where we need to go. Some </w:t>
      </w:r>
      <w:proofErr w:type="gramStart"/>
      <w:r w:rsidRPr="001A28C1">
        <w:rPr>
          <w:rFonts w:cs="Times New Roman"/>
          <w:szCs w:val="24"/>
        </w:rPr>
        <w:t>clients—</w:t>
      </w:r>
      <w:proofErr w:type="gramEnd"/>
      <w:r w:rsidRPr="001A28C1">
        <w:rPr>
          <w:rFonts w:cs="Times New Roman"/>
          <w:szCs w:val="24"/>
        </w:rPr>
        <w:t>especially those with more distance from the case—may feel comfortable making litigation decisions the same way. And that’s their call.</w:t>
      </w:r>
    </w:p>
    <w:p w14:paraId="3DB2E444" w14:textId="77777777" w:rsidR="00C87152" w:rsidRPr="001A28C1" w:rsidRDefault="00C87152" w:rsidP="00C87152">
      <w:pPr>
        <w:tabs>
          <w:tab w:val="left" w:pos="360"/>
          <w:tab w:val="left" w:pos="720"/>
          <w:tab w:val="left" w:pos="1170"/>
        </w:tabs>
        <w:jc w:val="both"/>
        <w:rPr>
          <w:rFonts w:cs="Times New Roman"/>
          <w:szCs w:val="24"/>
        </w:rPr>
      </w:pPr>
    </w:p>
    <w:p w14:paraId="18544EB4" w14:textId="77777777" w:rsidR="00C87152" w:rsidRPr="001A28C1" w:rsidRDefault="00C87152" w:rsidP="00C87152">
      <w:pPr>
        <w:tabs>
          <w:tab w:val="left" w:pos="360"/>
          <w:tab w:val="left" w:pos="720"/>
          <w:tab w:val="left" w:pos="1170"/>
        </w:tabs>
        <w:jc w:val="both"/>
        <w:rPr>
          <w:rFonts w:cs="Times New Roman"/>
          <w:szCs w:val="24"/>
        </w:rPr>
      </w:pPr>
      <w:r w:rsidRPr="001A28C1">
        <w:rPr>
          <w:rFonts w:cs="Times New Roman"/>
          <w:szCs w:val="24"/>
        </w:rPr>
        <w:t xml:space="preserve">But for me, this is where it starts to matter. Litigation decisions aren’t </w:t>
      </w:r>
      <w:proofErr w:type="gramStart"/>
      <w:r w:rsidRPr="001A28C1">
        <w:rPr>
          <w:rFonts w:cs="Times New Roman"/>
          <w:szCs w:val="24"/>
        </w:rPr>
        <w:t>low-stakes</w:t>
      </w:r>
      <w:proofErr w:type="gramEnd"/>
      <w:r w:rsidRPr="001A28C1">
        <w:rPr>
          <w:rFonts w:cs="Times New Roman"/>
          <w:szCs w:val="24"/>
        </w:rPr>
        <w:t>. They’re expensive, disruptive, and often final. They involve real pressure, real money, and real emotional weight. And they’re made in exactly the kind of environment—under stress, with imperfect information, and through the filter of advocacy—where these mental shortcuts are most likely to lead us off course.</w:t>
      </w:r>
    </w:p>
    <w:p w14:paraId="7E972E30" w14:textId="77777777" w:rsidR="00C87152" w:rsidRPr="001A28C1" w:rsidRDefault="00C87152" w:rsidP="00C87152">
      <w:pPr>
        <w:tabs>
          <w:tab w:val="left" w:pos="360"/>
          <w:tab w:val="left" w:pos="720"/>
          <w:tab w:val="left" w:pos="1170"/>
        </w:tabs>
        <w:jc w:val="both"/>
        <w:rPr>
          <w:rFonts w:cs="Times New Roman"/>
          <w:szCs w:val="24"/>
        </w:rPr>
      </w:pPr>
    </w:p>
    <w:p w14:paraId="755C1B4A" w14:textId="77777777" w:rsidR="00C87152" w:rsidRPr="001A28C1" w:rsidRDefault="00C87152" w:rsidP="00C87152">
      <w:pPr>
        <w:tabs>
          <w:tab w:val="left" w:pos="360"/>
          <w:tab w:val="left" w:pos="720"/>
          <w:tab w:val="left" w:pos="1170"/>
        </w:tabs>
        <w:jc w:val="both"/>
        <w:rPr>
          <w:rFonts w:cs="Times New Roman"/>
          <w:szCs w:val="24"/>
        </w:rPr>
      </w:pPr>
      <w:r w:rsidRPr="001A28C1">
        <w:rPr>
          <w:rFonts w:cs="Times New Roman"/>
          <w:szCs w:val="24"/>
        </w:rPr>
        <w:t xml:space="preserve">The challenge is that bias doesn’t feel like bias. It feels like </w:t>
      </w:r>
      <w:proofErr w:type="gramStart"/>
      <w:r w:rsidRPr="001A28C1">
        <w:rPr>
          <w:rFonts w:cs="Times New Roman"/>
          <w:szCs w:val="24"/>
        </w:rPr>
        <w:t>certainty</w:t>
      </w:r>
      <w:proofErr w:type="gramEnd"/>
      <w:r w:rsidRPr="001A28C1">
        <w:rPr>
          <w:rFonts w:cs="Times New Roman"/>
          <w:szCs w:val="24"/>
        </w:rPr>
        <w:t>. It feels like good judgment. It feels like clarity. But those feelings can be misleading. And when a client is facing a decision that could reshape their business or their life, I believe they deserve more than that.</w:t>
      </w:r>
    </w:p>
    <w:p w14:paraId="440E5477" w14:textId="77777777" w:rsidR="00C87152" w:rsidRPr="001A28C1" w:rsidRDefault="00C87152" w:rsidP="00C87152">
      <w:pPr>
        <w:tabs>
          <w:tab w:val="left" w:pos="360"/>
          <w:tab w:val="left" w:pos="720"/>
          <w:tab w:val="left" w:pos="1170"/>
        </w:tabs>
        <w:jc w:val="both"/>
        <w:rPr>
          <w:rFonts w:cs="Times New Roman"/>
          <w:szCs w:val="24"/>
        </w:rPr>
      </w:pPr>
    </w:p>
    <w:p w14:paraId="698FE628" w14:textId="77777777" w:rsidR="00C87152" w:rsidRPr="001A28C1" w:rsidRDefault="00C87152" w:rsidP="00C87152">
      <w:pPr>
        <w:tabs>
          <w:tab w:val="left" w:pos="360"/>
          <w:tab w:val="left" w:pos="720"/>
          <w:tab w:val="left" w:pos="1170"/>
        </w:tabs>
        <w:jc w:val="both"/>
        <w:rPr>
          <w:rFonts w:cs="Times New Roman"/>
          <w:szCs w:val="24"/>
        </w:rPr>
      </w:pPr>
      <w:r w:rsidRPr="001A28C1">
        <w:rPr>
          <w:rFonts w:cs="Times New Roman"/>
          <w:i/>
          <w:iCs/>
          <w:szCs w:val="24"/>
        </w:rPr>
        <w:t>They deserve the chance to make the most educated decision possible.</w:t>
      </w:r>
      <w:r w:rsidRPr="001A28C1">
        <w:rPr>
          <w:rFonts w:cs="Times New Roman"/>
          <w:szCs w:val="24"/>
        </w:rPr>
        <w:t xml:space="preserve"> That means understanding how stress, alignment, and story might be shaping their view. It means having space to notice their assumptions—not to erase them, but to weigh them with care. If they still want to trust their instinct, that’s fine. But in my view, it should be a choice—not an accident.</w:t>
      </w:r>
    </w:p>
    <w:p w14:paraId="532F6273" w14:textId="266211F6" w:rsidR="001B5280" w:rsidRPr="001A28C1" w:rsidRDefault="001B5280" w:rsidP="001B5280">
      <w:pPr>
        <w:tabs>
          <w:tab w:val="left" w:pos="360"/>
          <w:tab w:val="left" w:pos="720"/>
          <w:tab w:val="left" w:pos="1170"/>
        </w:tabs>
        <w:jc w:val="both"/>
        <w:rPr>
          <w:rFonts w:cs="Times New Roman"/>
          <w:szCs w:val="24"/>
        </w:rPr>
      </w:pPr>
    </w:p>
    <w:p w14:paraId="5BE0CA4A" w14:textId="18C0D85D" w:rsidR="001B5280" w:rsidRPr="001A28C1" w:rsidRDefault="001B5280" w:rsidP="001B5280">
      <w:pPr>
        <w:tabs>
          <w:tab w:val="left" w:pos="360"/>
          <w:tab w:val="left" w:pos="720"/>
          <w:tab w:val="left" w:pos="1170"/>
        </w:tabs>
        <w:jc w:val="both"/>
        <w:rPr>
          <w:rFonts w:cs="Times New Roman"/>
          <w:b/>
          <w:bCs/>
          <w:szCs w:val="24"/>
        </w:rPr>
      </w:pPr>
      <w:r w:rsidRPr="001A28C1">
        <w:rPr>
          <w:rFonts w:cs="Times New Roman"/>
          <w:b/>
          <w:bCs/>
          <w:szCs w:val="24"/>
        </w:rPr>
        <w:t>B. Techniques for Reducing the Influence of Bias</w:t>
      </w:r>
      <w:r w:rsidR="00934155" w:rsidRPr="001A28C1">
        <w:rPr>
          <w:rFonts w:cs="Times New Roman"/>
          <w:b/>
          <w:bCs/>
          <w:szCs w:val="24"/>
        </w:rPr>
        <w:fldChar w:fldCharType="begin"/>
      </w:r>
      <w:r w:rsidR="00934155" w:rsidRPr="001A28C1">
        <w:rPr>
          <w:rFonts w:cs="Times New Roman"/>
          <w:szCs w:val="24"/>
        </w:rPr>
        <w:instrText xml:space="preserve"> TC "</w:instrText>
      </w:r>
      <w:bookmarkStart w:id="8" w:name="_Toc203394281"/>
      <w:bookmarkStart w:id="9" w:name="_Toc203463732"/>
      <w:r w:rsidR="00934155" w:rsidRPr="001A28C1">
        <w:rPr>
          <w:rFonts w:cs="Times New Roman"/>
          <w:b/>
          <w:bCs/>
          <w:szCs w:val="24"/>
        </w:rPr>
        <w:instrText>B. Techniques for Reducing the Influence of Bias</w:instrText>
      </w:r>
      <w:bookmarkEnd w:id="8"/>
      <w:bookmarkEnd w:id="9"/>
      <w:r w:rsidR="00934155" w:rsidRPr="001A28C1">
        <w:rPr>
          <w:rFonts w:cs="Times New Roman"/>
          <w:szCs w:val="24"/>
        </w:rPr>
        <w:instrText xml:space="preserve">" \f C \l "2" </w:instrText>
      </w:r>
      <w:r w:rsidR="00934155" w:rsidRPr="001A28C1">
        <w:rPr>
          <w:rFonts w:cs="Times New Roman"/>
          <w:b/>
          <w:bCs/>
          <w:szCs w:val="24"/>
        </w:rPr>
        <w:fldChar w:fldCharType="end"/>
      </w:r>
    </w:p>
    <w:p w14:paraId="59BD6407" w14:textId="77777777" w:rsidR="001B5280" w:rsidRPr="001A28C1" w:rsidRDefault="001B5280" w:rsidP="001B5280">
      <w:pPr>
        <w:tabs>
          <w:tab w:val="left" w:pos="360"/>
          <w:tab w:val="left" w:pos="720"/>
          <w:tab w:val="left" w:pos="1170"/>
        </w:tabs>
        <w:jc w:val="both"/>
        <w:rPr>
          <w:rFonts w:cs="Times New Roman"/>
          <w:szCs w:val="24"/>
        </w:rPr>
      </w:pPr>
    </w:p>
    <w:p w14:paraId="541AF3CC" w14:textId="77777777" w:rsidR="00CE6B6B" w:rsidRPr="001A28C1" w:rsidRDefault="00CE6B6B" w:rsidP="00CE6B6B">
      <w:pPr>
        <w:tabs>
          <w:tab w:val="left" w:pos="360"/>
          <w:tab w:val="left" w:pos="720"/>
          <w:tab w:val="left" w:pos="1170"/>
        </w:tabs>
        <w:jc w:val="both"/>
        <w:rPr>
          <w:rFonts w:cs="Times New Roman"/>
          <w:szCs w:val="24"/>
        </w:rPr>
      </w:pPr>
      <w:r w:rsidRPr="001A28C1">
        <w:rPr>
          <w:rFonts w:cs="Times New Roman"/>
          <w:szCs w:val="24"/>
        </w:rPr>
        <w:t xml:space="preserve">Whether or not lawyers know the names of the biases—anchoring, overconfidence, confirmation bias—they’ve seen them in action. They’ve watched clients walk away from reasonable offers because they were stuck on unrealistic numbers. They’ve seen opposing counsel express total confidence in a weak case. They’ve even felt </w:t>
      </w:r>
      <w:proofErr w:type="gramStart"/>
      <w:r w:rsidRPr="001A28C1">
        <w:rPr>
          <w:rFonts w:cs="Times New Roman"/>
          <w:szCs w:val="24"/>
        </w:rPr>
        <w:t>it themselves—</w:t>
      </w:r>
      <w:proofErr w:type="gramEnd"/>
      <w:r w:rsidRPr="001A28C1">
        <w:rPr>
          <w:rFonts w:cs="Times New Roman"/>
          <w:szCs w:val="24"/>
        </w:rPr>
        <w:t xml:space="preserve">moments </w:t>
      </w:r>
      <w:proofErr w:type="gramStart"/>
      <w:r w:rsidRPr="001A28C1">
        <w:rPr>
          <w:rFonts w:cs="Times New Roman"/>
          <w:szCs w:val="24"/>
        </w:rPr>
        <w:t>where</w:t>
      </w:r>
      <w:proofErr w:type="gramEnd"/>
      <w:r w:rsidRPr="001A28C1">
        <w:rPr>
          <w:rFonts w:cs="Times New Roman"/>
          <w:szCs w:val="24"/>
        </w:rPr>
        <w:t xml:space="preserve"> something felt off </w:t>
      </w:r>
      <w:proofErr w:type="gramStart"/>
      <w:r w:rsidRPr="001A28C1">
        <w:rPr>
          <w:rFonts w:cs="Times New Roman"/>
          <w:szCs w:val="24"/>
        </w:rPr>
        <w:t>but</w:t>
      </w:r>
      <w:proofErr w:type="gramEnd"/>
      <w:r w:rsidRPr="001A28C1">
        <w:rPr>
          <w:rFonts w:cs="Times New Roman"/>
          <w:szCs w:val="24"/>
        </w:rPr>
        <w:t xml:space="preserve"> was hard to explain. That’s bias, whether we call it that or not.</w:t>
      </w:r>
    </w:p>
    <w:p w14:paraId="39F2A664" w14:textId="77777777" w:rsidR="00D10908" w:rsidRPr="001A28C1" w:rsidRDefault="00D10908" w:rsidP="00CE6B6B">
      <w:pPr>
        <w:tabs>
          <w:tab w:val="left" w:pos="360"/>
          <w:tab w:val="left" w:pos="720"/>
          <w:tab w:val="left" w:pos="1170"/>
        </w:tabs>
        <w:jc w:val="both"/>
        <w:rPr>
          <w:rFonts w:cs="Times New Roman"/>
          <w:szCs w:val="24"/>
        </w:rPr>
      </w:pPr>
    </w:p>
    <w:p w14:paraId="2A0F476E" w14:textId="123D4BDC" w:rsidR="00CE6B6B" w:rsidRPr="001A28C1" w:rsidRDefault="00CE6B6B" w:rsidP="00CE6B6B">
      <w:pPr>
        <w:tabs>
          <w:tab w:val="left" w:pos="360"/>
          <w:tab w:val="left" w:pos="720"/>
          <w:tab w:val="left" w:pos="1170"/>
        </w:tabs>
        <w:jc w:val="both"/>
        <w:rPr>
          <w:rFonts w:cs="Times New Roman"/>
          <w:szCs w:val="24"/>
        </w:rPr>
      </w:pPr>
      <w:proofErr w:type="gramStart"/>
      <w:r w:rsidRPr="001A28C1">
        <w:rPr>
          <w:rFonts w:cs="Times New Roman"/>
          <w:szCs w:val="24"/>
        </w:rPr>
        <w:t>So</w:t>
      </w:r>
      <w:proofErr w:type="gramEnd"/>
      <w:r w:rsidRPr="001A28C1">
        <w:rPr>
          <w:rFonts w:cs="Times New Roman"/>
          <w:szCs w:val="24"/>
        </w:rPr>
        <w:t xml:space="preserve"> what can we do about it?</w:t>
      </w:r>
      <w:r w:rsidR="00D10908" w:rsidRPr="001A28C1">
        <w:rPr>
          <w:rFonts w:cs="Times New Roman"/>
          <w:szCs w:val="24"/>
        </w:rPr>
        <w:t xml:space="preserve"> </w:t>
      </w:r>
      <w:r w:rsidRPr="001A28C1">
        <w:rPr>
          <w:rFonts w:cs="Times New Roman"/>
          <w:szCs w:val="24"/>
        </w:rPr>
        <w:t xml:space="preserve">Psychologists call the answer </w:t>
      </w:r>
      <w:r w:rsidRPr="001A28C1">
        <w:rPr>
          <w:rFonts w:cs="Times New Roman"/>
          <w:i/>
          <w:iCs/>
          <w:szCs w:val="24"/>
        </w:rPr>
        <w:t>debiasing</w:t>
      </w:r>
      <w:r w:rsidRPr="001A28C1">
        <w:rPr>
          <w:rFonts w:cs="Times New Roman"/>
          <w:szCs w:val="24"/>
        </w:rPr>
        <w:t>: using strategies to reduce the impact of mental shortcuts on judgment. It’s not about getting rid of intuition or pretending we don’t have emotions. It’s about adding enough structure to slow down automatic thinking—so there’s room for clearer analysis.</w:t>
      </w:r>
    </w:p>
    <w:p w14:paraId="57324E4A" w14:textId="77777777" w:rsidR="00CE6B6B" w:rsidRPr="001A28C1" w:rsidRDefault="00CE6B6B" w:rsidP="00CE6B6B">
      <w:pPr>
        <w:tabs>
          <w:tab w:val="left" w:pos="360"/>
          <w:tab w:val="left" w:pos="720"/>
          <w:tab w:val="left" w:pos="1170"/>
        </w:tabs>
        <w:jc w:val="both"/>
        <w:rPr>
          <w:rFonts w:cs="Times New Roman"/>
          <w:szCs w:val="24"/>
        </w:rPr>
      </w:pPr>
    </w:p>
    <w:p w14:paraId="385CCFFE" w14:textId="3E28C2D9" w:rsidR="001B5280" w:rsidRPr="001A28C1" w:rsidRDefault="00CE6B6B" w:rsidP="001B5280">
      <w:pPr>
        <w:tabs>
          <w:tab w:val="left" w:pos="360"/>
          <w:tab w:val="left" w:pos="720"/>
          <w:tab w:val="left" w:pos="1170"/>
        </w:tabs>
        <w:jc w:val="both"/>
        <w:rPr>
          <w:rFonts w:cs="Times New Roman"/>
          <w:szCs w:val="24"/>
        </w:rPr>
      </w:pPr>
      <w:r w:rsidRPr="001A28C1">
        <w:rPr>
          <w:rFonts w:cs="Times New Roman"/>
          <w:szCs w:val="24"/>
        </w:rPr>
        <w:t xml:space="preserve">Some techniques are simple and easy to use—like checklists or building in a pause before decisions. Others are more involved, like decision trees or formal risk assessments. What follows is a set of tools that can help reduce bias in legal decision-making. Some take only a few minutes. Others </w:t>
      </w:r>
      <w:proofErr w:type="gramStart"/>
      <w:r w:rsidRPr="001A28C1">
        <w:rPr>
          <w:rFonts w:cs="Times New Roman"/>
          <w:szCs w:val="24"/>
        </w:rPr>
        <w:t>take</w:t>
      </w:r>
      <w:proofErr w:type="gramEnd"/>
      <w:r w:rsidRPr="001A28C1">
        <w:rPr>
          <w:rFonts w:cs="Times New Roman"/>
          <w:szCs w:val="24"/>
        </w:rPr>
        <w:t xml:space="preserve"> more preparation. But they all work toward the same thing: helping clients make clearer, more informed choices</w:t>
      </w:r>
      <w:r w:rsidR="001B5280" w:rsidRPr="001A28C1">
        <w:rPr>
          <w:rFonts w:cs="Times New Roman"/>
          <w:szCs w:val="24"/>
        </w:rPr>
        <w:t>.</w:t>
      </w:r>
    </w:p>
    <w:p w14:paraId="5BA416D1" w14:textId="77777777" w:rsidR="001B5280" w:rsidRPr="001A28C1" w:rsidRDefault="001B5280" w:rsidP="001B5280">
      <w:pPr>
        <w:tabs>
          <w:tab w:val="left" w:pos="360"/>
          <w:tab w:val="left" w:pos="720"/>
          <w:tab w:val="left" w:pos="1170"/>
        </w:tabs>
        <w:jc w:val="both"/>
        <w:rPr>
          <w:rFonts w:cs="Times New Roman"/>
          <w:szCs w:val="24"/>
        </w:rPr>
      </w:pPr>
    </w:p>
    <w:p w14:paraId="410C4989" w14:textId="77777777" w:rsidR="001B5280" w:rsidRPr="001A28C1" w:rsidRDefault="001B5280" w:rsidP="001B5280">
      <w:pPr>
        <w:numPr>
          <w:ilvl w:val="0"/>
          <w:numId w:val="2"/>
        </w:numPr>
        <w:tabs>
          <w:tab w:val="left" w:pos="360"/>
          <w:tab w:val="left" w:pos="720"/>
          <w:tab w:val="left" w:pos="1170"/>
        </w:tabs>
        <w:ind w:left="360"/>
        <w:jc w:val="both"/>
        <w:rPr>
          <w:rFonts w:cs="Times New Roman"/>
          <w:szCs w:val="24"/>
        </w:rPr>
      </w:pPr>
      <w:r w:rsidRPr="001A28C1">
        <w:rPr>
          <w:rFonts w:cs="Times New Roman"/>
          <w:szCs w:val="24"/>
        </w:rPr>
        <w:t>Awareness:  Simply recognizing a bias—naming it, understanding how it operates—can be the most effective intervention. Once a client knows about anchoring, they’re more likely to question their opening number. Once they understand loss aversion, they may see why a sure settlement feels worse to give up than it logically should. Nobody likes being played—even by their own brain. Awareness alone often puts people on guard and opens the door to better judgment.</w:t>
      </w:r>
    </w:p>
    <w:p w14:paraId="0F6DDF0B" w14:textId="77777777" w:rsidR="001B5280" w:rsidRPr="001A28C1" w:rsidRDefault="001B5280" w:rsidP="001B5280">
      <w:pPr>
        <w:tabs>
          <w:tab w:val="left" w:pos="360"/>
          <w:tab w:val="left" w:pos="720"/>
          <w:tab w:val="left" w:pos="1170"/>
        </w:tabs>
        <w:ind w:left="360"/>
        <w:jc w:val="both"/>
        <w:rPr>
          <w:rFonts w:cs="Times New Roman"/>
          <w:szCs w:val="24"/>
        </w:rPr>
      </w:pPr>
    </w:p>
    <w:p w14:paraId="05126D69" w14:textId="5649EA9D" w:rsidR="001B5280" w:rsidRPr="001A28C1" w:rsidRDefault="001B5280" w:rsidP="001B5280">
      <w:pPr>
        <w:numPr>
          <w:ilvl w:val="0"/>
          <w:numId w:val="2"/>
        </w:numPr>
        <w:tabs>
          <w:tab w:val="left" w:pos="360"/>
          <w:tab w:val="left" w:pos="720"/>
          <w:tab w:val="left" w:pos="1170"/>
        </w:tabs>
        <w:ind w:left="360"/>
        <w:jc w:val="both"/>
        <w:rPr>
          <w:rFonts w:cs="Times New Roman"/>
          <w:szCs w:val="24"/>
        </w:rPr>
      </w:pPr>
      <w:r w:rsidRPr="001A28C1">
        <w:rPr>
          <w:rFonts w:cs="Times New Roman"/>
          <w:szCs w:val="24"/>
        </w:rPr>
        <w:t xml:space="preserve">Delay Snap Judgments: Thinking about a decision—really thinking </w:t>
      </w:r>
      <w:proofErr w:type="gramStart"/>
      <w:r w:rsidRPr="001A28C1">
        <w:rPr>
          <w:rFonts w:cs="Times New Roman"/>
          <w:szCs w:val="24"/>
        </w:rPr>
        <w:t>about it—</w:t>
      </w:r>
      <w:proofErr w:type="gramEnd"/>
      <w:r w:rsidRPr="001A28C1">
        <w:rPr>
          <w:rFonts w:cs="Times New Roman"/>
          <w:szCs w:val="24"/>
        </w:rPr>
        <w:t>almost always leads to better outcomes than reacting in the moment. Even sleeping on a question can reveal new considerations or dampen emotional noise. But litigation rarely operates on that kind of timeline. And mediation</w:t>
      </w:r>
      <w:proofErr w:type="gramStart"/>
      <w:r w:rsidRPr="001A28C1">
        <w:rPr>
          <w:rFonts w:cs="Times New Roman"/>
          <w:szCs w:val="24"/>
        </w:rPr>
        <w:t>, in particular, is</w:t>
      </w:r>
      <w:proofErr w:type="gramEnd"/>
      <w:r w:rsidRPr="001A28C1">
        <w:rPr>
          <w:rFonts w:cs="Times New Roman"/>
          <w:szCs w:val="24"/>
        </w:rPr>
        <w:t xml:space="preserve"> often designed to produce a final decision in a single day.</w:t>
      </w:r>
    </w:p>
    <w:p w14:paraId="2EFC0267" w14:textId="77777777" w:rsidR="001B5280" w:rsidRPr="001A28C1" w:rsidRDefault="001B5280" w:rsidP="001B5280">
      <w:pPr>
        <w:tabs>
          <w:tab w:val="left" w:pos="360"/>
          <w:tab w:val="left" w:pos="720"/>
          <w:tab w:val="left" w:pos="1170"/>
        </w:tabs>
        <w:ind w:left="360"/>
        <w:jc w:val="both"/>
        <w:rPr>
          <w:rFonts w:cs="Times New Roman"/>
          <w:szCs w:val="24"/>
        </w:rPr>
      </w:pPr>
    </w:p>
    <w:p w14:paraId="14F4F82C" w14:textId="23AEAEEE" w:rsidR="001B5280" w:rsidRPr="001A28C1" w:rsidRDefault="001B5280" w:rsidP="001B5280">
      <w:pPr>
        <w:tabs>
          <w:tab w:val="left" w:pos="360"/>
          <w:tab w:val="left" w:pos="720"/>
          <w:tab w:val="left" w:pos="1170"/>
        </w:tabs>
        <w:ind w:left="360"/>
        <w:jc w:val="both"/>
        <w:rPr>
          <w:rFonts w:cs="Times New Roman"/>
          <w:szCs w:val="24"/>
        </w:rPr>
      </w:pPr>
      <w:r w:rsidRPr="001A28C1">
        <w:rPr>
          <w:rFonts w:cs="Times New Roman"/>
          <w:szCs w:val="24"/>
        </w:rPr>
        <w:t>That’s not an argument against mediation—it’s an argument for preparation.</w:t>
      </w:r>
      <w:r w:rsidR="00B57838" w:rsidRPr="001A28C1">
        <w:rPr>
          <w:rFonts w:cs="Times New Roman"/>
          <w:szCs w:val="24"/>
        </w:rPr>
        <w:t xml:space="preserve"> </w:t>
      </w:r>
      <w:r w:rsidRPr="001A28C1">
        <w:rPr>
          <w:rFonts w:cs="Times New Roman"/>
          <w:szCs w:val="24"/>
        </w:rPr>
        <w:t xml:space="preserve">If we know clients are going to be asked to make serious, often irreversible decisions under time pressure, we should prepare them with tools and frameworks </w:t>
      </w:r>
      <w:r w:rsidRPr="001A28C1">
        <w:rPr>
          <w:rFonts w:cs="Times New Roman"/>
          <w:i/>
          <w:iCs/>
          <w:szCs w:val="24"/>
        </w:rPr>
        <w:t>before</w:t>
      </w:r>
      <w:r w:rsidRPr="001A28C1">
        <w:rPr>
          <w:rFonts w:cs="Times New Roman"/>
          <w:szCs w:val="24"/>
        </w:rPr>
        <w:t xml:space="preserve"> the day of mediation. Creating space in advance to think through the likely moves, trade-offs, and emotional dynamics helps prevent rushed decisions that feel inevitable but may later be regretted.</w:t>
      </w:r>
    </w:p>
    <w:p w14:paraId="14E15FCB" w14:textId="77777777" w:rsidR="001B5280" w:rsidRPr="001A28C1" w:rsidRDefault="001B5280" w:rsidP="001B5280">
      <w:pPr>
        <w:tabs>
          <w:tab w:val="left" w:pos="360"/>
          <w:tab w:val="left" w:pos="720"/>
          <w:tab w:val="left" w:pos="1170"/>
        </w:tabs>
        <w:jc w:val="both"/>
        <w:rPr>
          <w:rFonts w:cs="Times New Roman"/>
          <w:szCs w:val="24"/>
        </w:rPr>
      </w:pPr>
    </w:p>
    <w:p w14:paraId="25249DE1" w14:textId="6CBA69B1" w:rsidR="001B5280" w:rsidRPr="001A28C1" w:rsidRDefault="001B5280" w:rsidP="001B5280">
      <w:pPr>
        <w:numPr>
          <w:ilvl w:val="0"/>
          <w:numId w:val="2"/>
        </w:numPr>
        <w:tabs>
          <w:tab w:val="left" w:pos="360"/>
          <w:tab w:val="left" w:pos="720"/>
          <w:tab w:val="left" w:pos="1170"/>
        </w:tabs>
        <w:ind w:left="360"/>
        <w:jc w:val="both"/>
        <w:rPr>
          <w:rFonts w:cs="Times New Roman"/>
          <w:szCs w:val="24"/>
        </w:rPr>
      </w:pPr>
      <w:r w:rsidRPr="001A28C1">
        <w:rPr>
          <w:rFonts w:cs="Times New Roman"/>
          <w:szCs w:val="24"/>
        </w:rPr>
        <w:t xml:space="preserve">Perspective-Taking: One of the most powerful ways to disrupt biased thinking is to step outside of it. That’s easier said than </w:t>
      </w:r>
      <w:proofErr w:type="gramStart"/>
      <w:r w:rsidRPr="001A28C1">
        <w:rPr>
          <w:rFonts w:cs="Times New Roman"/>
          <w:szCs w:val="24"/>
        </w:rPr>
        <w:t>done—</w:t>
      </w:r>
      <w:proofErr w:type="gramEnd"/>
      <w:r w:rsidRPr="001A28C1">
        <w:rPr>
          <w:rFonts w:cs="Times New Roman"/>
          <w:szCs w:val="24"/>
        </w:rPr>
        <w:t xml:space="preserve">especially in an adversarial system where everyone is aligned with one side. Simply telling a client or lawyer to “be objective” rarely changes anything. But asking them to take the other side’s </w:t>
      </w:r>
      <w:proofErr w:type="gramStart"/>
      <w:r w:rsidRPr="001A28C1">
        <w:rPr>
          <w:rFonts w:cs="Times New Roman"/>
          <w:szCs w:val="24"/>
        </w:rPr>
        <w:t>perspective, or</w:t>
      </w:r>
      <w:proofErr w:type="gramEnd"/>
      <w:r w:rsidRPr="001A28C1">
        <w:rPr>
          <w:rFonts w:cs="Times New Roman"/>
          <w:szCs w:val="24"/>
        </w:rPr>
        <w:t xml:space="preserve"> imagine how a neutral third party might view the case, can start to shift the frame.</w:t>
      </w:r>
    </w:p>
    <w:p w14:paraId="08C97DE2" w14:textId="77777777" w:rsidR="001B5280" w:rsidRPr="001A28C1" w:rsidRDefault="001B5280" w:rsidP="001B5280">
      <w:pPr>
        <w:tabs>
          <w:tab w:val="left" w:pos="360"/>
          <w:tab w:val="left" w:pos="720"/>
          <w:tab w:val="left" w:pos="1170"/>
        </w:tabs>
        <w:ind w:left="360"/>
        <w:jc w:val="both"/>
        <w:rPr>
          <w:rFonts w:cs="Times New Roman"/>
          <w:szCs w:val="24"/>
        </w:rPr>
      </w:pPr>
    </w:p>
    <w:p w14:paraId="34EF02F8" w14:textId="77777777" w:rsidR="001B5280" w:rsidRPr="001A28C1" w:rsidRDefault="001B5280" w:rsidP="001B5280">
      <w:pPr>
        <w:tabs>
          <w:tab w:val="left" w:pos="360"/>
          <w:tab w:val="left" w:pos="720"/>
          <w:tab w:val="left" w:pos="1170"/>
        </w:tabs>
        <w:ind w:left="360"/>
        <w:jc w:val="both"/>
        <w:rPr>
          <w:rFonts w:cs="Times New Roman"/>
          <w:szCs w:val="24"/>
        </w:rPr>
      </w:pPr>
      <w:r w:rsidRPr="001A28C1">
        <w:rPr>
          <w:rFonts w:cs="Times New Roman"/>
          <w:szCs w:val="24"/>
        </w:rPr>
        <w:t>Structured approaches make this more effective. Having a client identify the opponent’s three strongest arguments—or role-play what the mediator will say to the other side—creates cognitive flexibility. Counterfactual reasoning ("What would I believe if I were representing them?") and decision journals can also help. The goal isn’t empathy. It’s expanding the frame beyond one’s own narrative, which is often the first step toward clarity.</w:t>
      </w:r>
    </w:p>
    <w:p w14:paraId="5051C2F4" w14:textId="77777777" w:rsidR="001B5280" w:rsidRPr="001A28C1" w:rsidRDefault="001B5280" w:rsidP="001B5280">
      <w:pPr>
        <w:tabs>
          <w:tab w:val="left" w:pos="360"/>
          <w:tab w:val="left" w:pos="720"/>
          <w:tab w:val="left" w:pos="1170"/>
        </w:tabs>
        <w:ind w:left="360"/>
        <w:jc w:val="both"/>
        <w:rPr>
          <w:rFonts w:cs="Times New Roman"/>
          <w:szCs w:val="24"/>
        </w:rPr>
      </w:pPr>
    </w:p>
    <w:p w14:paraId="6BB0E2D4" w14:textId="46759147" w:rsidR="001B5280" w:rsidRPr="001A28C1" w:rsidRDefault="001B5280" w:rsidP="001B5280">
      <w:pPr>
        <w:numPr>
          <w:ilvl w:val="0"/>
          <w:numId w:val="2"/>
        </w:numPr>
        <w:tabs>
          <w:tab w:val="left" w:pos="360"/>
          <w:tab w:val="left" w:pos="720"/>
          <w:tab w:val="left" w:pos="1170"/>
        </w:tabs>
        <w:ind w:left="360"/>
        <w:jc w:val="both"/>
        <w:rPr>
          <w:rFonts w:cs="Times New Roman"/>
          <w:szCs w:val="24"/>
        </w:rPr>
      </w:pPr>
      <w:r w:rsidRPr="001A28C1">
        <w:rPr>
          <w:rFonts w:cs="Times New Roman"/>
          <w:szCs w:val="24"/>
        </w:rPr>
        <w:t xml:space="preserve">Red Teaming and Devil’s Advocacy: When we reason alone—or only with those who </w:t>
      </w:r>
      <w:proofErr w:type="gramStart"/>
      <w:r w:rsidRPr="001A28C1">
        <w:rPr>
          <w:rFonts w:cs="Times New Roman"/>
          <w:szCs w:val="24"/>
        </w:rPr>
        <w:t>agree—we</w:t>
      </w:r>
      <w:proofErr w:type="gramEnd"/>
      <w:r w:rsidRPr="001A28C1">
        <w:rPr>
          <w:rFonts w:cs="Times New Roman"/>
          <w:szCs w:val="24"/>
        </w:rPr>
        <w:t xml:space="preserve"> miss things. Having someone explicitly tasked with challenging assumptions can expose </w:t>
      </w:r>
      <w:r w:rsidRPr="001A28C1">
        <w:rPr>
          <w:rFonts w:cs="Times New Roman"/>
          <w:szCs w:val="24"/>
        </w:rPr>
        <w:lastRenderedPageBreak/>
        <w:t>blind spots, temper overconfidence, and reveal risks that don’t show up in the primary narrative. It also signals that dissent is not only allowed but expected.</w:t>
      </w:r>
    </w:p>
    <w:p w14:paraId="7BFAD733" w14:textId="77777777" w:rsidR="001B5280" w:rsidRPr="001A28C1" w:rsidRDefault="001B5280" w:rsidP="001B5280">
      <w:pPr>
        <w:tabs>
          <w:tab w:val="left" w:pos="360"/>
          <w:tab w:val="left" w:pos="720"/>
          <w:tab w:val="left" w:pos="1170"/>
        </w:tabs>
        <w:ind w:left="360"/>
        <w:jc w:val="both"/>
        <w:rPr>
          <w:rFonts w:cs="Times New Roman"/>
          <w:szCs w:val="24"/>
        </w:rPr>
      </w:pPr>
    </w:p>
    <w:p w14:paraId="611EA6DA" w14:textId="77777777" w:rsidR="001B5280" w:rsidRPr="001A28C1" w:rsidRDefault="001B5280" w:rsidP="001B5280">
      <w:pPr>
        <w:tabs>
          <w:tab w:val="left" w:pos="360"/>
          <w:tab w:val="left" w:pos="720"/>
          <w:tab w:val="left" w:pos="1170"/>
        </w:tabs>
        <w:ind w:left="360"/>
        <w:jc w:val="both"/>
        <w:rPr>
          <w:rFonts w:cs="Times New Roman"/>
          <w:szCs w:val="24"/>
        </w:rPr>
      </w:pPr>
      <w:r w:rsidRPr="001A28C1">
        <w:rPr>
          <w:rFonts w:cs="Times New Roman"/>
          <w:szCs w:val="24"/>
        </w:rPr>
        <w:t xml:space="preserve">This doesn’t have to be formal. Sometimes it’s as simple as saying, “Take ten minutes and try to talk me out of this strategy.” Other times, it means assigning a colleague or client advisor to argue the other side’s position before committing to a course of action. The goal isn’t just to test the </w:t>
      </w:r>
      <w:proofErr w:type="gramStart"/>
      <w:r w:rsidRPr="001A28C1">
        <w:rPr>
          <w:rFonts w:cs="Times New Roman"/>
          <w:szCs w:val="24"/>
        </w:rPr>
        <w:t>case—</w:t>
      </w:r>
      <w:proofErr w:type="gramEnd"/>
      <w:r w:rsidRPr="001A28C1">
        <w:rPr>
          <w:rFonts w:cs="Times New Roman"/>
          <w:szCs w:val="24"/>
        </w:rPr>
        <w:t>it’s to test the thinking behind it.</w:t>
      </w:r>
    </w:p>
    <w:p w14:paraId="6FF3E59D" w14:textId="77777777" w:rsidR="001B5280" w:rsidRPr="001A28C1" w:rsidRDefault="001B5280" w:rsidP="001B5280">
      <w:pPr>
        <w:tabs>
          <w:tab w:val="left" w:pos="360"/>
          <w:tab w:val="left" w:pos="720"/>
          <w:tab w:val="left" w:pos="1170"/>
        </w:tabs>
        <w:ind w:left="360"/>
        <w:jc w:val="both"/>
        <w:rPr>
          <w:rFonts w:cs="Times New Roman"/>
          <w:szCs w:val="24"/>
        </w:rPr>
      </w:pPr>
    </w:p>
    <w:p w14:paraId="7ABCB1DE" w14:textId="77777777" w:rsidR="001B5280" w:rsidRPr="001A28C1" w:rsidRDefault="001B5280" w:rsidP="001B5280">
      <w:pPr>
        <w:numPr>
          <w:ilvl w:val="0"/>
          <w:numId w:val="2"/>
        </w:numPr>
        <w:tabs>
          <w:tab w:val="left" w:pos="360"/>
          <w:tab w:val="left" w:pos="720"/>
          <w:tab w:val="left" w:pos="1170"/>
        </w:tabs>
        <w:ind w:left="360"/>
        <w:jc w:val="both"/>
        <w:rPr>
          <w:rFonts w:cs="Times New Roman"/>
          <w:szCs w:val="24"/>
        </w:rPr>
      </w:pPr>
      <w:r w:rsidRPr="001A28C1">
        <w:rPr>
          <w:rFonts w:cs="Times New Roman"/>
          <w:szCs w:val="24"/>
        </w:rPr>
        <w:t>Disaggregation:  Big-picture questions like “What are our chances of winning?” invite overconfidence and vague reasoning. They feel binary—win or lose, good case or bad—and they often trigger gut-level responses. But litigation outcomes are built from layers: liability, causation, damages, collectability, timing, procedural hurdles.</w:t>
      </w:r>
    </w:p>
    <w:p w14:paraId="340078FA" w14:textId="77777777" w:rsidR="001B5280" w:rsidRPr="001A28C1" w:rsidRDefault="001B5280" w:rsidP="001B5280">
      <w:pPr>
        <w:tabs>
          <w:tab w:val="left" w:pos="360"/>
          <w:tab w:val="left" w:pos="720"/>
          <w:tab w:val="left" w:pos="1170"/>
        </w:tabs>
        <w:ind w:left="360"/>
        <w:jc w:val="both"/>
        <w:rPr>
          <w:rFonts w:cs="Times New Roman"/>
          <w:szCs w:val="24"/>
        </w:rPr>
      </w:pPr>
    </w:p>
    <w:p w14:paraId="264C8F36" w14:textId="3DD38C4C" w:rsidR="001B5280" w:rsidRPr="001A28C1" w:rsidRDefault="001B5280" w:rsidP="001B5280">
      <w:pPr>
        <w:tabs>
          <w:tab w:val="left" w:pos="360"/>
          <w:tab w:val="left" w:pos="720"/>
          <w:tab w:val="left" w:pos="1170"/>
        </w:tabs>
        <w:ind w:left="360"/>
        <w:jc w:val="both"/>
        <w:rPr>
          <w:rFonts w:cs="Times New Roman"/>
          <w:szCs w:val="24"/>
        </w:rPr>
      </w:pPr>
      <w:r w:rsidRPr="001A28C1">
        <w:rPr>
          <w:rFonts w:cs="Times New Roman"/>
          <w:szCs w:val="24"/>
        </w:rPr>
        <w:t>Informal disaggregation—just walking through those components out loud—can reveal where assumptions differ, where the confidence is warranted, and where it’s not. It helps both lawyers and clients see the actual architecture of the case, rather than reacting to an oversimplified headline.</w:t>
      </w:r>
      <w:r w:rsidR="00BD2034" w:rsidRPr="001A28C1">
        <w:rPr>
          <w:rFonts w:cs="Times New Roman"/>
          <w:szCs w:val="24"/>
        </w:rPr>
        <w:t xml:space="preserve"> </w:t>
      </w:r>
      <w:r w:rsidRPr="001A28C1">
        <w:rPr>
          <w:rFonts w:cs="Times New Roman"/>
          <w:szCs w:val="24"/>
        </w:rPr>
        <w:t>Decision trees, discussed later, are the most structured version of this process. They turn disaggregation into a visual, deliberate map of how the case might unfold. But even without a formal model, breaking complexity into parts is a powerful first step toward clearer thinking.</w:t>
      </w:r>
    </w:p>
    <w:p w14:paraId="621ECB6E" w14:textId="77777777" w:rsidR="001B5280" w:rsidRPr="001A28C1" w:rsidRDefault="001B5280" w:rsidP="001B5280">
      <w:pPr>
        <w:tabs>
          <w:tab w:val="left" w:pos="360"/>
          <w:tab w:val="left" w:pos="720"/>
          <w:tab w:val="left" w:pos="1170"/>
        </w:tabs>
        <w:ind w:left="360"/>
        <w:jc w:val="both"/>
        <w:rPr>
          <w:rFonts w:cs="Times New Roman"/>
          <w:szCs w:val="24"/>
        </w:rPr>
      </w:pPr>
    </w:p>
    <w:p w14:paraId="526F195F" w14:textId="5BA14C44" w:rsidR="001B5280" w:rsidRPr="001A28C1" w:rsidRDefault="001B5280" w:rsidP="001B5280">
      <w:pPr>
        <w:numPr>
          <w:ilvl w:val="0"/>
          <w:numId w:val="2"/>
        </w:numPr>
        <w:tabs>
          <w:tab w:val="left" w:pos="360"/>
          <w:tab w:val="left" w:pos="720"/>
          <w:tab w:val="left" w:pos="1170"/>
        </w:tabs>
        <w:ind w:left="360"/>
        <w:jc w:val="both"/>
        <w:rPr>
          <w:rFonts w:cs="Times New Roman"/>
          <w:szCs w:val="24"/>
        </w:rPr>
      </w:pPr>
      <w:r w:rsidRPr="001A28C1">
        <w:rPr>
          <w:rFonts w:cs="Times New Roman"/>
          <w:szCs w:val="24"/>
        </w:rPr>
        <w:t>Use of Base Rates: Lawyers are trained to see each case as unique—and in many ways, that’s true</w:t>
      </w:r>
      <w:r w:rsidR="00BD2034" w:rsidRPr="001A28C1">
        <w:rPr>
          <w:rFonts w:cs="Times New Roman"/>
          <w:szCs w:val="24"/>
        </w:rPr>
        <w:t>, b</w:t>
      </w:r>
      <w:r w:rsidRPr="001A28C1">
        <w:rPr>
          <w:rFonts w:cs="Times New Roman"/>
          <w:szCs w:val="24"/>
        </w:rPr>
        <w:t xml:space="preserve">ut uniqueness doesn’t excuse ignoring history. Referencing base rates—how often certain outcomes occur in similar cases—helps ground expectations </w:t>
      </w:r>
      <w:proofErr w:type="gramStart"/>
      <w:r w:rsidRPr="001A28C1">
        <w:rPr>
          <w:rFonts w:cs="Times New Roman"/>
          <w:szCs w:val="24"/>
        </w:rPr>
        <w:t>in reality rather</w:t>
      </w:r>
      <w:proofErr w:type="gramEnd"/>
      <w:r w:rsidRPr="001A28C1">
        <w:rPr>
          <w:rFonts w:cs="Times New Roman"/>
          <w:szCs w:val="24"/>
        </w:rPr>
        <w:t xml:space="preserve"> than in internal narratives or vivid, memorable one-offs.</w:t>
      </w:r>
    </w:p>
    <w:p w14:paraId="0B2D2642" w14:textId="77777777" w:rsidR="001B5280" w:rsidRPr="001A28C1" w:rsidRDefault="001B5280" w:rsidP="001B5280">
      <w:pPr>
        <w:tabs>
          <w:tab w:val="left" w:pos="360"/>
          <w:tab w:val="left" w:pos="720"/>
          <w:tab w:val="left" w:pos="1170"/>
        </w:tabs>
        <w:ind w:left="360"/>
        <w:jc w:val="both"/>
        <w:rPr>
          <w:rFonts w:cs="Times New Roman"/>
          <w:szCs w:val="24"/>
        </w:rPr>
      </w:pPr>
    </w:p>
    <w:p w14:paraId="5E217629" w14:textId="77777777" w:rsidR="001B5280" w:rsidRPr="001A28C1" w:rsidRDefault="001B5280" w:rsidP="001B5280">
      <w:pPr>
        <w:tabs>
          <w:tab w:val="left" w:pos="360"/>
          <w:tab w:val="left" w:pos="720"/>
          <w:tab w:val="left" w:pos="1170"/>
        </w:tabs>
        <w:ind w:left="360"/>
        <w:jc w:val="both"/>
        <w:rPr>
          <w:rFonts w:cs="Times New Roman"/>
          <w:szCs w:val="24"/>
        </w:rPr>
      </w:pPr>
      <w:r w:rsidRPr="001A28C1">
        <w:rPr>
          <w:rFonts w:cs="Times New Roman"/>
          <w:szCs w:val="24"/>
        </w:rPr>
        <w:t>This is especially effective in countering the availability heuristic—our tendency to judge likelihood by what comes most easily to mind. A client might recall a friend who “won big” in a similar lawsuit or a jury verdict they read about in the news. Lawyers might recall an outlier win—or an outlier loss—and give it too much weight. Base rates anchor judgment in data, not anecdotes.</w:t>
      </w:r>
    </w:p>
    <w:p w14:paraId="44BEE7F9" w14:textId="77777777" w:rsidR="001B5280" w:rsidRPr="001A28C1" w:rsidRDefault="001B5280" w:rsidP="001B5280">
      <w:pPr>
        <w:tabs>
          <w:tab w:val="left" w:pos="360"/>
          <w:tab w:val="left" w:pos="720"/>
          <w:tab w:val="left" w:pos="1170"/>
        </w:tabs>
        <w:ind w:left="360"/>
        <w:jc w:val="both"/>
        <w:rPr>
          <w:rFonts w:cs="Times New Roman"/>
          <w:szCs w:val="24"/>
        </w:rPr>
      </w:pPr>
    </w:p>
    <w:p w14:paraId="6AD61691" w14:textId="77777777" w:rsidR="001B5280" w:rsidRPr="001A28C1" w:rsidRDefault="001B5280" w:rsidP="001B5280">
      <w:pPr>
        <w:tabs>
          <w:tab w:val="left" w:pos="360"/>
          <w:tab w:val="left" w:pos="720"/>
          <w:tab w:val="left" w:pos="1170"/>
        </w:tabs>
        <w:ind w:left="360"/>
        <w:jc w:val="both"/>
        <w:rPr>
          <w:rFonts w:cs="Times New Roman"/>
          <w:szCs w:val="24"/>
        </w:rPr>
      </w:pPr>
      <w:r w:rsidRPr="001A28C1">
        <w:rPr>
          <w:rFonts w:cs="Times New Roman"/>
          <w:szCs w:val="24"/>
        </w:rPr>
        <w:t>What percentage of motions to dismiss are granted in this court? How often do cases like this settle before trial? What’s the typical verdict range for this kind of claim? These aren’t predictions—they’re context. And while they won’t dictate the answer, they help frame the conversation with evidence, not just memory.</w:t>
      </w:r>
    </w:p>
    <w:p w14:paraId="774C65E4" w14:textId="77777777" w:rsidR="00C10EFF" w:rsidRPr="001A28C1" w:rsidRDefault="00C10EFF" w:rsidP="001B5280">
      <w:pPr>
        <w:tabs>
          <w:tab w:val="left" w:pos="360"/>
          <w:tab w:val="left" w:pos="720"/>
          <w:tab w:val="left" w:pos="1170"/>
        </w:tabs>
        <w:ind w:left="360"/>
        <w:jc w:val="both"/>
        <w:rPr>
          <w:rFonts w:cs="Times New Roman"/>
          <w:szCs w:val="24"/>
        </w:rPr>
      </w:pPr>
    </w:p>
    <w:p w14:paraId="780569C2" w14:textId="77777777" w:rsidR="001B5280" w:rsidRPr="001A28C1" w:rsidRDefault="001B5280" w:rsidP="001B5280">
      <w:pPr>
        <w:numPr>
          <w:ilvl w:val="0"/>
          <w:numId w:val="2"/>
        </w:numPr>
        <w:tabs>
          <w:tab w:val="left" w:pos="360"/>
          <w:tab w:val="left" w:pos="720"/>
          <w:tab w:val="left" w:pos="1170"/>
        </w:tabs>
        <w:ind w:left="360"/>
        <w:jc w:val="both"/>
        <w:rPr>
          <w:rFonts w:cs="Times New Roman"/>
          <w:szCs w:val="24"/>
        </w:rPr>
      </w:pPr>
      <w:r w:rsidRPr="001A28C1">
        <w:rPr>
          <w:rFonts w:cs="Times New Roman"/>
          <w:szCs w:val="24"/>
        </w:rPr>
        <w:t xml:space="preserve">Pre-Mortem and “What If” Planning:  After something goes wrong, people often conduct a post-mortem—analyzing what failed and why. A pre-mortem flips the timing: you imagine the decision has already failed, </w:t>
      </w:r>
      <w:r w:rsidRPr="001A28C1">
        <w:rPr>
          <w:rFonts w:cs="Times New Roman"/>
          <w:i/>
          <w:iCs/>
          <w:szCs w:val="24"/>
        </w:rPr>
        <w:t>before</w:t>
      </w:r>
      <w:r w:rsidRPr="001A28C1">
        <w:rPr>
          <w:rFonts w:cs="Times New Roman"/>
          <w:szCs w:val="24"/>
        </w:rPr>
        <w:t xml:space="preserve"> it’s made, and ask, what went wrong? What assumptions collapsed? What blindsided us?</w:t>
      </w:r>
    </w:p>
    <w:p w14:paraId="02B73968" w14:textId="77777777" w:rsidR="001B5280" w:rsidRPr="001A28C1" w:rsidRDefault="001B5280" w:rsidP="001B5280">
      <w:pPr>
        <w:tabs>
          <w:tab w:val="left" w:pos="360"/>
          <w:tab w:val="left" w:pos="720"/>
          <w:tab w:val="left" w:pos="1170"/>
        </w:tabs>
        <w:ind w:left="360"/>
        <w:jc w:val="both"/>
        <w:rPr>
          <w:rFonts w:cs="Times New Roman"/>
          <w:szCs w:val="24"/>
        </w:rPr>
      </w:pPr>
    </w:p>
    <w:p w14:paraId="4A21FD0F" w14:textId="77777777" w:rsidR="001B5280" w:rsidRPr="001A28C1" w:rsidRDefault="001B5280" w:rsidP="001B5280">
      <w:pPr>
        <w:tabs>
          <w:tab w:val="left" w:pos="360"/>
          <w:tab w:val="left" w:pos="720"/>
          <w:tab w:val="left" w:pos="1170"/>
        </w:tabs>
        <w:ind w:left="360"/>
        <w:jc w:val="both"/>
        <w:rPr>
          <w:rFonts w:cs="Times New Roman"/>
          <w:szCs w:val="24"/>
        </w:rPr>
      </w:pPr>
      <w:r w:rsidRPr="001A28C1">
        <w:rPr>
          <w:rFonts w:cs="Times New Roman"/>
          <w:szCs w:val="24"/>
        </w:rPr>
        <w:t>This kind of counterfactual thinking forces people to articulate vulnerabilities they may not have voiced otherwise. It shifts the frame from defending a plan to stress-testing it. “What if the judge doesn’t allow that evidence in?” “What if the key witness underperforms?” These aren’t pessimistic questions—they’re preparation.</w:t>
      </w:r>
    </w:p>
    <w:p w14:paraId="1A22E945" w14:textId="77777777" w:rsidR="006A2DBF" w:rsidRPr="001A28C1" w:rsidRDefault="006A2DBF" w:rsidP="001B5280">
      <w:pPr>
        <w:tabs>
          <w:tab w:val="left" w:pos="360"/>
          <w:tab w:val="left" w:pos="720"/>
          <w:tab w:val="left" w:pos="1170"/>
        </w:tabs>
        <w:ind w:left="360"/>
        <w:jc w:val="both"/>
        <w:rPr>
          <w:rFonts w:cs="Times New Roman"/>
          <w:szCs w:val="24"/>
        </w:rPr>
      </w:pPr>
    </w:p>
    <w:p w14:paraId="14F5FDB9" w14:textId="77777777" w:rsidR="001B5280" w:rsidRPr="001A28C1" w:rsidRDefault="001B5280" w:rsidP="001B5280">
      <w:pPr>
        <w:tabs>
          <w:tab w:val="left" w:pos="360"/>
          <w:tab w:val="left" w:pos="720"/>
          <w:tab w:val="left" w:pos="1170"/>
        </w:tabs>
        <w:ind w:left="360"/>
        <w:jc w:val="both"/>
        <w:rPr>
          <w:rFonts w:cs="Times New Roman"/>
          <w:szCs w:val="24"/>
        </w:rPr>
      </w:pPr>
      <w:r w:rsidRPr="001A28C1">
        <w:rPr>
          <w:rFonts w:cs="Times New Roman"/>
          <w:szCs w:val="24"/>
        </w:rPr>
        <w:t xml:space="preserve">“What if” scenarios serve the same purpose. They encourage teams to walk through alternate outcomes—not just what they hope will happen, but what </w:t>
      </w:r>
      <w:r w:rsidRPr="001A28C1">
        <w:rPr>
          <w:rFonts w:cs="Times New Roman"/>
          <w:i/>
          <w:iCs/>
          <w:szCs w:val="24"/>
        </w:rPr>
        <w:t>could</w:t>
      </w:r>
      <w:r w:rsidRPr="001A28C1">
        <w:rPr>
          <w:rFonts w:cs="Times New Roman"/>
          <w:szCs w:val="24"/>
        </w:rPr>
        <w:t xml:space="preserve"> happen. That mindset creates room for contingency planning while the options are still open.</w:t>
      </w:r>
    </w:p>
    <w:p w14:paraId="3C136172" w14:textId="77777777" w:rsidR="001B5280" w:rsidRPr="001A28C1" w:rsidRDefault="001B5280" w:rsidP="001B5280">
      <w:pPr>
        <w:tabs>
          <w:tab w:val="left" w:pos="360"/>
          <w:tab w:val="left" w:pos="720"/>
          <w:tab w:val="left" w:pos="1170"/>
        </w:tabs>
        <w:ind w:left="360"/>
        <w:jc w:val="both"/>
        <w:rPr>
          <w:rFonts w:cs="Times New Roman"/>
          <w:szCs w:val="24"/>
        </w:rPr>
      </w:pPr>
    </w:p>
    <w:p w14:paraId="2E6919B8" w14:textId="110C7D1E" w:rsidR="004A6937" w:rsidRPr="001A28C1" w:rsidRDefault="001B5280" w:rsidP="001B5280">
      <w:pPr>
        <w:tabs>
          <w:tab w:val="left" w:pos="360"/>
          <w:tab w:val="left" w:pos="720"/>
          <w:tab w:val="left" w:pos="1170"/>
        </w:tabs>
        <w:ind w:left="360"/>
        <w:jc w:val="both"/>
        <w:rPr>
          <w:rFonts w:cs="Times New Roman"/>
          <w:szCs w:val="24"/>
        </w:rPr>
      </w:pPr>
      <w:r w:rsidRPr="001A28C1">
        <w:rPr>
          <w:rFonts w:cs="Times New Roman"/>
          <w:szCs w:val="24"/>
        </w:rPr>
        <w:t>These tools are especially useful before mediation or other pressure-cooker moments. They allow people to anticipate resistance, explore potential failure points, and clarify fallback positions</w:t>
      </w:r>
      <w:r w:rsidR="004A6937" w:rsidRPr="001A28C1">
        <w:rPr>
          <w:rFonts w:cs="Times New Roman"/>
          <w:szCs w:val="24"/>
        </w:rPr>
        <w:t xml:space="preserve">. </w:t>
      </w:r>
    </w:p>
    <w:p w14:paraId="4E8E37F1" w14:textId="5A0C8C24" w:rsidR="001B5280" w:rsidRPr="001A28C1" w:rsidRDefault="004A6937" w:rsidP="001B5280">
      <w:pPr>
        <w:tabs>
          <w:tab w:val="left" w:pos="360"/>
          <w:tab w:val="left" w:pos="720"/>
          <w:tab w:val="left" w:pos="1170"/>
        </w:tabs>
        <w:ind w:left="360"/>
        <w:jc w:val="both"/>
        <w:rPr>
          <w:rFonts w:cs="Times New Roman"/>
          <w:szCs w:val="24"/>
        </w:rPr>
      </w:pPr>
      <w:r w:rsidRPr="001A28C1">
        <w:rPr>
          <w:rFonts w:cs="Times New Roman"/>
          <w:szCs w:val="24"/>
        </w:rPr>
        <w:t xml:space="preserve">  </w:t>
      </w:r>
      <w:r w:rsidR="001B5280" w:rsidRPr="001A28C1">
        <w:rPr>
          <w:rFonts w:cs="Times New Roman"/>
          <w:szCs w:val="24"/>
        </w:rPr>
        <w:br/>
        <w:t>Decision trees, discussed below, take this one step further—by mapping those contingencies visually and explicitly, forcing clarity about paths, probabilities, and consequences.</w:t>
      </w:r>
    </w:p>
    <w:p w14:paraId="4104F71C" w14:textId="77777777" w:rsidR="001B5280" w:rsidRPr="001A28C1" w:rsidRDefault="001B5280" w:rsidP="001B5280">
      <w:pPr>
        <w:tabs>
          <w:tab w:val="left" w:pos="360"/>
          <w:tab w:val="left" w:pos="720"/>
          <w:tab w:val="left" w:pos="1170"/>
        </w:tabs>
        <w:ind w:left="360"/>
        <w:jc w:val="both"/>
        <w:rPr>
          <w:rFonts w:cs="Times New Roman"/>
          <w:szCs w:val="24"/>
        </w:rPr>
      </w:pPr>
    </w:p>
    <w:p w14:paraId="7688CFD9" w14:textId="77777777" w:rsidR="001B5280" w:rsidRPr="001A28C1" w:rsidRDefault="001B5280" w:rsidP="001B5280">
      <w:pPr>
        <w:numPr>
          <w:ilvl w:val="0"/>
          <w:numId w:val="2"/>
        </w:numPr>
        <w:tabs>
          <w:tab w:val="left" w:pos="360"/>
          <w:tab w:val="left" w:pos="720"/>
          <w:tab w:val="left" w:pos="1170"/>
        </w:tabs>
        <w:ind w:left="360"/>
        <w:jc w:val="both"/>
        <w:rPr>
          <w:rFonts w:cs="Times New Roman"/>
          <w:szCs w:val="24"/>
        </w:rPr>
      </w:pPr>
      <w:r w:rsidRPr="001A28C1">
        <w:rPr>
          <w:rFonts w:cs="Times New Roman"/>
          <w:szCs w:val="24"/>
        </w:rPr>
        <w:t>Multiple Forecasts: When people make predictions in isolation, they tend to anchor to a single scenario—often one that reflects their hopes, fears, or internal narrative. Asking for multiple forecasts—from different people, or from the same person using different frames—can reveal just how uncertain a situation really is.</w:t>
      </w:r>
    </w:p>
    <w:p w14:paraId="799AC07F" w14:textId="77777777" w:rsidR="001B5280" w:rsidRPr="001A28C1" w:rsidRDefault="001B5280" w:rsidP="001B5280">
      <w:pPr>
        <w:tabs>
          <w:tab w:val="left" w:pos="360"/>
          <w:tab w:val="left" w:pos="720"/>
          <w:tab w:val="left" w:pos="1170"/>
        </w:tabs>
        <w:ind w:left="360"/>
        <w:jc w:val="both"/>
        <w:rPr>
          <w:rFonts w:cs="Times New Roman"/>
          <w:szCs w:val="24"/>
        </w:rPr>
      </w:pPr>
    </w:p>
    <w:p w14:paraId="40D7D454" w14:textId="77777777" w:rsidR="001B5280" w:rsidRPr="001A28C1" w:rsidRDefault="001B5280" w:rsidP="001B5280">
      <w:pPr>
        <w:tabs>
          <w:tab w:val="left" w:pos="360"/>
          <w:tab w:val="left" w:pos="720"/>
          <w:tab w:val="left" w:pos="1170"/>
        </w:tabs>
        <w:ind w:left="360"/>
        <w:jc w:val="both"/>
        <w:rPr>
          <w:rFonts w:cs="Times New Roman"/>
          <w:szCs w:val="24"/>
        </w:rPr>
      </w:pPr>
      <w:r w:rsidRPr="001A28C1">
        <w:rPr>
          <w:rFonts w:cs="Times New Roman"/>
          <w:szCs w:val="24"/>
        </w:rPr>
        <w:t xml:space="preserve">For example, a lawyer might give one estimate based on their experience, another based on historical data, and a third based on what opposing counsel likely believes. Or a team might collect independent estimates from several members before group discussion begins. The point isn’t to average them into a perfect </w:t>
      </w:r>
      <w:proofErr w:type="gramStart"/>
      <w:r w:rsidRPr="001A28C1">
        <w:rPr>
          <w:rFonts w:cs="Times New Roman"/>
          <w:szCs w:val="24"/>
        </w:rPr>
        <w:t>number—</w:t>
      </w:r>
      <w:proofErr w:type="gramEnd"/>
      <w:r w:rsidRPr="001A28C1">
        <w:rPr>
          <w:rFonts w:cs="Times New Roman"/>
          <w:szCs w:val="24"/>
        </w:rPr>
        <w:t xml:space="preserve">it’s to see the </w:t>
      </w:r>
      <w:proofErr w:type="gramStart"/>
      <w:r w:rsidRPr="001A28C1">
        <w:rPr>
          <w:rFonts w:cs="Times New Roman"/>
          <w:szCs w:val="24"/>
        </w:rPr>
        <w:t>spread, and</w:t>
      </w:r>
      <w:proofErr w:type="gramEnd"/>
      <w:r w:rsidRPr="001A28C1">
        <w:rPr>
          <w:rFonts w:cs="Times New Roman"/>
          <w:szCs w:val="24"/>
        </w:rPr>
        <w:t xml:space="preserve"> ask why it exists.</w:t>
      </w:r>
    </w:p>
    <w:p w14:paraId="32F96EA9" w14:textId="77777777" w:rsidR="001B5280" w:rsidRPr="001A28C1" w:rsidRDefault="001B5280" w:rsidP="001B5280">
      <w:pPr>
        <w:tabs>
          <w:tab w:val="left" w:pos="360"/>
          <w:tab w:val="left" w:pos="720"/>
          <w:tab w:val="left" w:pos="1170"/>
        </w:tabs>
        <w:ind w:left="360"/>
        <w:jc w:val="both"/>
        <w:rPr>
          <w:rFonts w:cs="Times New Roman"/>
          <w:szCs w:val="24"/>
        </w:rPr>
      </w:pPr>
    </w:p>
    <w:p w14:paraId="26172290" w14:textId="0355978C" w:rsidR="001B5280" w:rsidRPr="001A28C1" w:rsidRDefault="001B5280" w:rsidP="001B5280">
      <w:pPr>
        <w:tabs>
          <w:tab w:val="left" w:pos="360"/>
          <w:tab w:val="left" w:pos="720"/>
          <w:tab w:val="left" w:pos="1170"/>
        </w:tabs>
        <w:ind w:left="360"/>
        <w:jc w:val="both"/>
        <w:rPr>
          <w:rFonts w:cs="Times New Roman"/>
          <w:szCs w:val="24"/>
        </w:rPr>
      </w:pPr>
      <w:r w:rsidRPr="001A28C1">
        <w:rPr>
          <w:rFonts w:cs="Times New Roman"/>
          <w:szCs w:val="24"/>
        </w:rPr>
        <w:t xml:space="preserve">This approach helps reduce </w:t>
      </w:r>
      <w:proofErr w:type="gramStart"/>
      <w:r w:rsidRPr="001A28C1">
        <w:rPr>
          <w:rFonts w:cs="Times New Roman"/>
          <w:szCs w:val="24"/>
        </w:rPr>
        <w:t>motivated</w:t>
      </w:r>
      <w:r w:rsidR="006A2DBF" w:rsidRPr="001A28C1">
        <w:rPr>
          <w:rFonts w:cs="Times New Roman"/>
          <w:szCs w:val="24"/>
        </w:rPr>
        <w:t>-</w:t>
      </w:r>
      <w:r w:rsidRPr="001A28C1">
        <w:rPr>
          <w:rFonts w:cs="Times New Roman"/>
          <w:szCs w:val="24"/>
        </w:rPr>
        <w:t>reasoning</w:t>
      </w:r>
      <w:proofErr w:type="gramEnd"/>
      <w:r w:rsidRPr="001A28C1">
        <w:rPr>
          <w:rFonts w:cs="Times New Roman"/>
          <w:szCs w:val="24"/>
        </w:rPr>
        <w:t xml:space="preserve"> and overconfidence. It creates space to question assumptions and forces a more probabilistic mindset. It’s also the kind of thinking that feeds directly into decision trees, where different paths and probabilities must be laid side by side—and where disagreement becomes data, not deadlock.</w:t>
      </w:r>
    </w:p>
    <w:p w14:paraId="6095A7A2" w14:textId="77777777" w:rsidR="001B5280" w:rsidRPr="001A28C1" w:rsidRDefault="001B5280" w:rsidP="001B5280">
      <w:pPr>
        <w:tabs>
          <w:tab w:val="left" w:pos="360"/>
          <w:tab w:val="left" w:pos="720"/>
          <w:tab w:val="left" w:pos="1170"/>
        </w:tabs>
        <w:ind w:left="360"/>
        <w:jc w:val="both"/>
        <w:rPr>
          <w:rFonts w:cs="Times New Roman"/>
          <w:szCs w:val="24"/>
        </w:rPr>
      </w:pPr>
    </w:p>
    <w:p w14:paraId="684CC9F7" w14:textId="05A38B96" w:rsidR="001B5280" w:rsidRPr="001A28C1" w:rsidRDefault="001B5280" w:rsidP="001B5280">
      <w:pPr>
        <w:numPr>
          <w:ilvl w:val="0"/>
          <w:numId w:val="2"/>
        </w:numPr>
        <w:tabs>
          <w:tab w:val="left" w:pos="360"/>
          <w:tab w:val="left" w:pos="720"/>
          <w:tab w:val="left" w:pos="1170"/>
        </w:tabs>
        <w:ind w:left="360"/>
        <w:jc w:val="both"/>
        <w:rPr>
          <w:rFonts w:cs="Times New Roman"/>
          <w:szCs w:val="24"/>
        </w:rPr>
      </w:pPr>
      <w:r w:rsidRPr="001A28C1">
        <w:rPr>
          <w:rFonts w:cs="Times New Roman"/>
          <w:szCs w:val="24"/>
        </w:rPr>
        <w:t>Checklists: In medicine, aviation, and engineering, checklists are used to prevent avoidable errors in complex, high-stakes environments. Law should be no different. When decisions carry real consequences, simple checklists can bring consistency, reduce omission, and lower the cognitive load on everyone involved.</w:t>
      </w:r>
    </w:p>
    <w:p w14:paraId="110A481F" w14:textId="77777777" w:rsidR="006A2DBF" w:rsidRPr="001A28C1" w:rsidRDefault="006A2DBF" w:rsidP="006A2DBF">
      <w:pPr>
        <w:tabs>
          <w:tab w:val="left" w:pos="360"/>
          <w:tab w:val="left" w:pos="1170"/>
        </w:tabs>
        <w:ind w:left="360"/>
        <w:jc w:val="both"/>
        <w:rPr>
          <w:rFonts w:cs="Times New Roman"/>
          <w:szCs w:val="24"/>
        </w:rPr>
      </w:pPr>
    </w:p>
    <w:p w14:paraId="64ECF9F2" w14:textId="77777777" w:rsidR="001B5280" w:rsidRPr="001A28C1" w:rsidRDefault="001B5280" w:rsidP="001B5280">
      <w:pPr>
        <w:tabs>
          <w:tab w:val="left" w:pos="360"/>
          <w:tab w:val="left" w:pos="720"/>
          <w:tab w:val="left" w:pos="1170"/>
        </w:tabs>
        <w:ind w:left="360"/>
        <w:jc w:val="both"/>
        <w:rPr>
          <w:rFonts w:cs="Times New Roman"/>
          <w:szCs w:val="24"/>
        </w:rPr>
      </w:pPr>
      <w:r w:rsidRPr="001A28C1">
        <w:rPr>
          <w:rFonts w:cs="Times New Roman"/>
          <w:szCs w:val="24"/>
        </w:rPr>
        <w:t xml:space="preserve">They don’t have to be long. A five-question checklist for early case evaluation—about liability, damages, venue, procedural posture, and emotional volatility—can catch issues that might otherwise go unspoken. A mediation prep checklist might include the client’s walkaway point, non-monetary interests, likely anchors, and </w:t>
      </w:r>
      <w:proofErr w:type="spellStart"/>
      <w:r w:rsidRPr="001A28C1">
        <w:rPr>
          <w:rFonts w:cs="Times New Roman"/>
          <w:szCs w:val="24"/>
        </w:rPr>
        <w:t>BATNA</w:t>
      </w:r>
      <w:proofErr w:type="spellEnd"/>
      <w:r w:rsidRPr="001A28C1">
        <w:rPr>
          <w:rFonts w:cs="Times New Roman"/>
          <w:szCs w:val="24"/>
        </w:rPr>
        <w:t xml:space="preserve"> analysis.</w:t>
      </w:r>
    </w:p>
    <w:p w14:paraId="723DA45C" w14:textId="77777777" w:rsidR="001B5280" w:rsidRPr="001A28C1" w:rsidRDefault="001B5280" w:rsidP="001B5280">
      <w:pPr>
        <w:tabs>
          <w:tab w:val="left" w:pos="360"/>
          <w:tab w:val="left" w:pos="720"/>
          <w:tab w:val="left" w:pos="1170"/>
        </w:tabs>
        <w:ind w:left="360"/>
        <w:jc w:val="both"/>
        <w:rPr>
          <w:rFonts w:cs="Times New Roman"/>
          <w:szCs w:val="24"/>
        </w:rPr>
      </w:pPr>
    </w:p>
    <w:p w14:paraId="41D74965" w14:textId="77777777" w:rsidR="001B5280" w:rsidRPr="001A28C1" w:rsidRDefault="001B5280" w:rsidP="001B5280">
      <w:pPr>
        <w:tabs>
          <w:tab w:val="left" w:pos="360"/>
          <w:tab w:val="left" w:pos="720"/>
          <w:tab w:val="left" w:pos="1170"/>
        </w:tabs>
        <w:ind w:left="360"/>
        <w:jc w:val="both"/>
        <w:rPr>
          <w:rFonts w:cs="Times New Roman"/>
          <w:szCs w:val="24"/>
        </w:rPr>
      </w:pPr>
      <w:r w:rsidRPr="001A28C1">
        <w:rPr>
          <w:rFonts w:cs="Times New Roman"/>
          <w:szCs w:val="24"/>
        </w:rPr>
        <w:t>Checklists don’t replace professional judgment. They support it. They ensure that routine complexity doesn’t become silent risk, especially in moments of stress or time pressure.</w:t>
      </w:r>
    </w:p>
    <w:p w14:paraId="7B2777C9" w14:textId="77777777" w:rsidR="001B5280" w:rsidRPr="001A28C1" w:rsidRDefault="001B5280" w:rsidP="001B5280">
      <w:pPr>
        <w:tabs>
          <w:tab w:val="left" w:pos="360"/>
          <w:tab w:val="left" w:pos="720"/>
          <w:tab w:val="left" w:pos="1170"/>
        </w:tabs>
        <w:jc w:val="both"/>
        <w:rPr>
          <w:rFonts w:cs="Times New Roman"/>
          <w:szCs w:val="24"/>
        </w:rPr>
      </w:pPr>
    </w:p>
    <w:p w14:paraId="7B48D765" w14:textId="2DCA08C6" w:rsidR="00934155" w:rsidRPr="001A28C1" w:rsidRDefault="001B5280" w:rsidP="001B5280">
      <w:pPr>
        <w:tabs>
          <w:tab w:val="left" w:pos="360"/>
          <w:tab w:val="left" w:pos="720"/>
          <w:tab w:val="left" w:pos="1170"/>
        </w:tabs>
        <w:jc w:val="both"/>
        <w:rPr>
          <w:rFonts w:cs="Times New Roman"/>
          <w:szCs w:val="24"/>
        </w:rPr>
      </w:pPr>
      <w:r w:rsidRPr="001A28C1">
        <w:rPr>
          <w:rFonts w:cs="Times New Roman"/>
          <w:szCs w:val="24"/>
        </w:rPr>
        <w:t xml:space="preserve">These tools don’t replace </w:t>
      </w:r>
      <w:proofErr w:type="gramStart"/>
      <w:r w:rsidRPr="001A28C1">
        <w:rPr>
          <w:rFonts w:cs="Times New Roman"/>
          <w:szCs w:val="24"/>
        </w:rPr>
        <w:t>judgment—</w:t>
      </w:r>
      <w:proofErr w:type="gramEnd"/>
      <w:r w:rsidRPr="001A28C1">
        <w:rPr>
          <w:rFonts w:cs="Times New Roman"/>
          <w:szCs w:val="24"/>
        </w:rPr>
        <w:t>they support it. They create space to pause, reflect, and think more clearly under pressure. Used together, they help lawyers and clients make decisions that are more deliberate and less distorted.</w:t>
      </w:r>
      <w:r w:rsidR="00C97DAF" w:rsidRPr="001A28C1">
        <w:rPr>
          <w:rFonts w:cs="Times New Roman"/>
          <w:szCs w:val="24"/>
        </w:rPr>
        <w:t xml:space="preserve">  </w:t>
      </w:r>
      <w:r w:rsidRPr="001A28C1">
        <w:rPr>
          <w:rFonts w:cs="Times New Roman"/>
          <w:szCs w:val="24"/>
        </w:rPr>
        <w:t xml:space="preserve">But even taken together, they remain individual tools. Decision </w:t>
      </w:r>
      <w:r w:rsidR="006A2DBF" w:rsidRPr="001A28C1">
        <w:rPr>
          <w:rFonts w:cs="Times New Roman"/>
          <w:szCs w:val="24"/>
        </w:rPr>
        <w:t>trees</w:t>
      </w:r>
      <w:r w:rsidRPr="001A28C1">
        <w:rPr>
          <w:rFonts w:cs="Times New Roman"/>
          <w:szCs w:val="24"/>
        </w:rPr>
        <w:t xml:space="preserve"> pull them into a single, structured system. </w:t>
      </w:r>
      <w:r w:rsidR="006A2DBF" w:rsidRPr="001A28C1">
        <w:rPr>
          <w:rFonts w:cs="Times New Roman"/>
          <w:szCs w:val="24"/>
        </w:rPr>
        <w:t>They don’t</w:t>
      </w:r>
      <w:r w:rsidRPr="001A28C1">
        <w:rPr>
          <w:rFonts w:cs="Times New Roman"/>
          <w:szCs w:val="24"/>
        </w:rPr>
        <w:t xml:space="preserve"> replace instinct or </w:t>
      </w:r>
      <w:proofErr w:type="gramStart"/>
      <w:r w:rsidRPr="001A28C1">
        <w:rPr>
          <w:rFonts w:cs="Times New Roman"/>
          <w:szCs w:val="24"/>
        </w:rPr>
        <w:t>experience—</w:t>
      </w:r>
      <w:proofErr w:type="gramEnd"/>
      <w:r w:rsidR="006A2DBF" w:rsidRPr="001A28C1">
        <w:rPr>
          <w:rFonts w:cs="Times New Roman"/>
          <w:szCs w:val="24"/>
        </w:rPr>
        <w:t>they</w:t>
      </w:r>
      <w:r w:rsidRPr="001A28C1">
        <w:rPr>
          <w:rFonts w:cs="Times New Roman"/>
          <w:szCs w:val="24"/>
        </w:rPr>
        <w:t xml:space="preserve"> give them form, and help people reason through uncertainty when it matters most</w:t>
      </w:r>
    </w:p>
    <w:p w14:paraId="48E2C482" w14:textId="77777777" w:rsidR="008E5283" w:rsidRPr="001A28C1" w:rsidRDefault="008E5283">
      <w:pPr>
        <w:rPr>
          <w:rFonts w:cs="Times New Roman"/>
          <w:szCs w:val="24"/>
        </w:rPr>
      </w:pPr>
    </w:p>
    <w:p w14:paraId="40C4E493" w14:textId="4C84526C" w:rsidR="00456461" w:rsidRPr="001A28C1" w:rsidRDefault="00456461" w:rsidP="00456461">
      <w:pPr>
        <w:tabs>
          <w:tab w:val="left" w:pos="360"/>
          <w:tab w:val="left" w:pos="720"/>
          <w:tab w:val="left" w:pos="1170"/>
        </w:tabs>
        <w:jc w:val="both"/>
        <w:rPr>
          <w:rFonts w:cs="Times New Roman"/>
          <w:b/>
          <w:bCs/>
          <w:szCs w:val="24"/>
        </w:rPr>
      </w:pPr>
      <w:r w:rsidRPr="001A28C1">
        <w:rPr>
          <w:rFonts w:cs="Times New Roman"/>
          <w:b/>
          <w:bCs/>
          <w:szCs w:val="24"/>
        </w:rPr>
        <w:lastRenderedPageBreak/>
        <w:t>C. Decision Trees: The Most Comprehensive Tool</w:t>
      </w:r>
      <w:r w:rsidR="00934155" w:rsidRPr="001A28C1">
        <w:rPr>
          <w:rFonts w:cs="Times New Roman"/>
          <w:b/>
          <w:bCs/>
          <w:szCs w:val="24"/>
        </w:rPr>
        <w:fldChar w:fldCharType="begin"/>
      </w:r>
      <w:r w:rsidR="00934155" w:rsidRPr="001A28C1">
        <w:rPr>
          <w:rFonts w:cs="Times New Roman"/>
          <w:szCs w:val="24"/>
        </w:rPr>
        <w:instrText xml:space="preserve"> TC "</w:instrText>
      </w:r>
      <w:bookmarkStart w:id="10" w:name="_Toc203394282"/>
      <w:bookmarkStart w:id="11" w:name="_Toc203463733"/>
      <w:r w:rsidR="00934155" w:rsidRPr="001A28C1">
        <w:rPr>
          <w:rFonts w:cs="Times New Roman"/>
          <w:b/>
          <w:bCs/>
          <w:szCs w:val="24"/>
        </w:rPr>
        <w:instrText>C. Decision Trees: The Most Comprehensive Tool</w:instrText>
      </w:r>
      <w:bookmarkEnd w:id="10"/>
      <w:bookmarkEnd w:id="11"/>
      <w:r w:rsidR="00934155" w:rsidRPr="001A28C1">
        <w:rPr>
          <w:rFonts w:cs="Times New Roman"/>
          <w:szCs w:val="24"/>
        </w:rPr>
        <w:instrText xml:space="preserve">" \f C \l "2" </w:instrText>
      </w:r>
      <w:r w:rsidR="00934155" w:rsidRPr="001A28C1">
        <w:rPr>
          <w:rFonts w:cs="Times New Roman"/>
          <w:b/>
          <w:bCs/>
          <w:szCs w:val="24"/>
        </w:rPr>
        <w:fldChar w:fldCharType="end"/>
      </w:r>
    </w:p>
    <w:p w14:paraId="09579FB5" w14:textId="77777777" w:rsidR="00C97DAF" w:rsidRPr="001A28C1" w:rsidRDefault="00C97DAF" w:rsidP="00456461">
      <w:pPr>
        <w:tabs>
          <w:tab w:val="left" w:pos="360"/>
          <w:tab w:val="left" w:pos="720"/>
          <w:tab w:val="left" w:pos="1170"/>
        </w:tabs>
        <w:jc w:val="both"/>
        <w:rPr>
          <w:rFonts w:cs="Times New Roman"/>
          <w:szCs w:val="24"/>
        </w:rPr>
      </w:pPr>
    </w:p>
    <w:p w14:paraId="73F0E146" w14:textId="019687C6" w:rsidR="00456461" w:rsidRPr="001A28C1" w:rsidRDefault="00C97DAF" w:rsidP="00456461">
      <w:pPr>
        <w:tabs>
          <w:tab w:val="left" w:pos="360"/>
          <w:tab w:val="left" w:pos="720"/>
          <w:tab w:val="left" w:pos="1170"/>
        </w:tabs>
        <w:jc w:val="both"/>
        <w:rPr>
          <w:rFonts w:cs="Times New Roman"/>
          <w:szCs w:val="24"/>
        </w:rPr>
      </w:pPr>
      <w:r w:rsidRPr="001A28C1">
        <w:rPr>
          <w:rFonts w:cs="Times New Roman"/>
          <w:szCs w:val="24"/>
        </w:rPr>
        <w:t xml:space="preserve">If the techniques above help slow things down and improve judgment, decision trees pull those ideas into one place. They’re not just about calculating </w:t>
      </w:r>
      <w:proofErr w:type="gramStart"/>
      <w:r w:rsidRPr="001A28C1">
        <w:rPr>
          <w:rFonts w:cs="Times New Roman"/>
          <w:szCs w:val="24"/>
        </w:rPr>
        <w:t>numbers—</w:t>
      </w:r>
      <w:proofErr w:type="gramEnd"/>
      <w:r w:rsidRPr="001A28C1">
        <w:rPr>
          <w:rFonts w:cs="Times New Roman"/>
          <w:szCs w:val="24"/>
        </w:rPr>
        <w:t>they help organize thinking, surface assumptions, and make uncertainty easier to see. In high-stakes legal decisions, that kind of structure can be the difference between acting on strategy and reacting on instinct</w:t>
      </w:r>
      <w:r w:rsidR="00456461" w:rsidRPr="001A28C1">
        <w:rPr>
          <w:rFonts w:cs="Times New Roman"/>
          <w:szCs w:val="24"/>
        </w:rPr>
        <w:t>.</w:t>
      </w:r>
    </w:p>
    <w:p w14:paraId="35B27E16" w14:textId="77777777" w:rsidR="00834EA6" w:rsidRPr="001A28C1" w:rsidRDefault="00834EA6">
      <w:pPr>
        <w:rPr>
          <w:rFonts w:cs="Times New Roman"/>
          <w:szCs w:val="24"/>
        </w:rPr>
      </w:pPr>
    </w:p>
    <w:p w14:paraId="2C3CCD64" w14:textId="734A9251" w:rsidR="00456461" w:rsidRPr="001A28C1" w:rsidRDefault="00B3293B" w:rsidP="00B3293B">
      <w:pPr>
        <w:pStyle w:val="ListParagraph"/>
        <w:ind w:left="0"/>
        <w:jc w:val="both"/>
        <w:rPr>
          <w:rFonts w:cs="Times New Roman"/>
          <w:b/>
          <w:bCs/>
          <w:szCs w:val="24"/>
        </w:rPr>
      </w:pPr>
      <w:r w:rsidRPr="001A28C1">
        <w:rPr>
          <w:rFonts w:cs="Times New Roman"/>
          <w:b/>
          <w:bCs/>
          <w:szCs w:val="24"/>
        </w:rPr>
        <w:t xml:space="preserve">1. </w:t>
      </w:r>
      <w:r w:rsidR="00456461" w:rsidRPr="001A28C1">
        <w:rPr>
          <w:rFonts w:cs="Times New Roman"/>
          <w:b/>
          <w:bCs/>
          <w:szCs w:val="24"/>
        </w:rPr>
        <w:t>What Is a Decision Tree?</w:t>
      </w:r>
      <w:r w:rsidR="00934155" w:rsidRPr="001A28C1">
        <w:rPr>
          <w:rFonts w:cs="Times New Roman"/>
          <w:b/>
          <w:bCs/>
          <w:szCs w:val="24"/>
        </w:rPr>
        <w:fldChar w:fldCharType="begin"/>
      </w:r>
      <w:r w:rsidR="00934155" w:rsidRPr="001A28C1">
        <w:rPr>
          <w:rFonts w:cs="Times New Roman"/>
          <w:szCs w:val="24"/>
        </w:rPr>
        <w:instrText xml:space="preserve"> TC "</w:instrText>
      </w:r>
      <w:bookmarkStart w:id="12" w:name="_Toc203394283"/>
      <w:bookmarkStart w:id="13" w:name="_Toc203463734"/>
      <w:r w:rsidR="00934155" w:rsidRPr="001A28C1">
        <w:rPr>
          <w:rFonts w:cs="Times New Roman"/>
          <w:b/>
          <w:bCs/>
          <w:szCs w:val="24"/>
        </w:rPr>
        <w:instrText>1. What Is a Decision Tree?</w:instrText>
      </w:r>
      <w:bookmarkEnd w:id="12"/>
      <w:bookmarkEnd w:id="13"/>
      <w:r w:rsidR="00934155" w:rsidRPr="001A28C1">
        <w:rPr>
          <w:rFonts w:cs="Times New Roman"/>
          <w:szCs w:val="24"/>
        </w:rPr>
        <w:instrText xml:space="preserve">" \f C \l "3" </w:instrText>
      </w:r>
      <w:r w:rsidR="00934155" w:rsidRPr="001A28C1">
        <w:rPr>
          <w:rFonts w:cs="Times New Roman"/>
          <w:b/>
          <w:bCs/>
          <w:szCs w:val="24"/>
        </w:rPr>
        <w:fldChar w:fldCharType="end"/>
      </w:r>
    </w:p>
    <w:p w14:paraId="33A0402F" w14:textId="77777777" w:rsidR="00456461" w:rsidRPr="001A28C1" w:rsidRDefault="00456461" w:rsidP="00456461">
      <w:pPr>
        <w:pStyle w:val="ListParagraph"/>
        <w:tabs>
          <w:tab w:val="left" w:pos="360"/>
          <w:tab w:val="left" w:pos="720"/>
          <w:tab w:val="left" w:pos="1170"/>
        </w:tabs>
        <w:ind w:left="1080"/>
        <w:jc w:val="both"/>
        <w:rPr>
          <w:rFonts w:cs="Times New Roman"/>
          <w:b/>
          <w:bCs/>
          <w:szCs w:val="24"/>
        </w:rPr>
      </w:pPr>
    </w:p>
    <w:p w14:paraId="25CB1029" w14:textId="77777777" w:rsidR="00456461" w:rsidRPr="001A28C1" w:rsidRDefault="00456461" w:rsidP="00456461">
      <w:pPr>
        <w:tabs>
          <w:tab w:val="left" w:pos="360"/>
          <w:tab w:val="left" w:pos="720"/>
          <w:tab w:val="left" w:pos="1170"/>
        </w:tabs>
        <w:jc w:val="both"/>
        <w:rPr>
          <w:rFonts w:cs="Times New Roman"/>
          <w:szCs w:val="24"/>
        </w:rPr>
      </w:pPr>
      <w:r w:rsidRPr="001A28C1">
        <w:rPr>
          <w:rFonts w:cs="Times New Roman"/>
          <w:szCs w:val="24"/>
        </w:rPr>
        <w:t>A decision tree is a visual map of uncertainty. It lays out the key decision points and chance events that define a legal case—from motions and rulings to negotiations, trials, and appeals. Each branch represents a possible path the matter could take, showing not just what might happen, but when and how one outcome leads to another.</w:t>
      </w:r>
    </w:p>
    <w:p w14:paraId="7A37BA80" w14:textId="77777777" w:rsidR="00456461" w:rsidRPr="001A28C1" w:rsidRDefault="00456461" w:rsidP="00456461">
      <w:pPr>
        <w:tabs>
          <w:tab w:val="left" w:pos="360"/>
          <w:tab w:val="left" w:pos="720"/>
          <w:tab w:val="left" w:pos="1170"/>
        </w:tabs>
        <w:jc w:val="both"/>
        <w:rPr>
          <w:rFonts w:cs="Times New Roman"/>
          <w:szCs w:val="24"/>
        </w:rPr>
      </w:pPr>
    </w:p>
    <w:p w14:paraId="46FAB6E3" w14:textId="77777777" w:rsidR="00456461" w:rsidRPr="001A28C1" w:rsidRDefault="00456461" w:rsidP="00456461">
      <w:pPr>
        <w:tabs>
          <w:tab w:val="left" w:pos="360"/>
          <w:tab w:val="left" w:pos="720"/>
          <w:tab w:val="left" w:pos="1170"/>
        </w:tabs>
        <w:jc w:val="both"/>
        <w:rPr>
          <w:rFonts w:cs="Times New Roman"/>
          <w:szCs w:val="24"/>
        </w:rPr>
      </w:pPr>
      <w:r w:rsidRPr="001A28C1">
        <w:rPr>
          <w:rFonts w:cs="Times New Roman"/>
          <w:szCs w:val="24"/>
        </w:rPr>
        <w:t>At its most basic, a decision tree has three kinds of branches:</w:t>
      </w:r>
    </w:p>
    <w:p w14:paraId="1B46FC02" w14:textId="77777777" w:rsidR="00456461" w:rsidRPr="001A28C1" w:rsidRDefault="00456461" w:rsidP="00456461">
      <w:pPr>
        <w:tabs>
          <w:tab w:val="left" w:pos="360"/>
          <w:tab w:val="left" w:pos="720"/>
          <w:tab w:val="left" w:pos="1170"/>
        </w:tabs>
        <w:jc w:val="both"/>
        <w:rPr>
          <w:rFonts w:cs="Times New Roman"/>
          <w:szCs w:val="24"/>
        </w:rPr>
      </w:pPr>
    </w:p>
    <w:p w14:paraId="0D3E8E87" w14:textId="77777777" w:rsidR="00456461" w:rsidRPr="001A28C1" w:rsidRDefault="00456461" w:rsidP="00C10EFF">
      <w:pPr>
        <w:numPr>
          <w:ilvl w:val="0"/>
          <w:numId w:val="5"/>
        </w:numPr>
        <w:tabs>
          <w:tab w:val="clear" w:pos="720"/>
          <w:tab w:val="left" w:pos="1170"/>
        </w:tabs>
        <w:ind w:left="360"/>
        <w:jc w:val="both"/>
        <w:rPr>
          <w:rFonts w:cs="Times New Roman"/>
          <w:szCs w:val="24"/>
        </w:rPr>
      </w:pPr>
      <w:r w:rsidRPr="001A28C1">
        <w:rPr>
          <w:rFonts w:cs="Times New Roman"/>
          <w:szCs w:val="24"/>
        </w:rPr>
        <w:t>Decision nodes, where a party or client must make a choice (e.g., accept a settlement or continue litigating);</w:t>
      </w:r>
    </w:p>
    <w:p w14:paraId="5EECDF05" w14:textId="77777777" w:rsidR="00C10EFF" w:rsidRPr="001A28C1" w:rsidRDefault="00C10EFF" w:rsidP="00C10EFF">
      <w:pPr>
        <w:tabs>
          <w:tab w:val="left" w:pos="360"/>
          <w:tab w:val="left" w:pos="720"/>
          <w:tab w:val="left" w:pos="1170"/>
        </w:tabs>
        <w:ind w:left="720"/>
        <w:jc w:val="both"/>
        <w:rPr>
          <w:rFonts w:cs="Times New Roman"/>
          <w:szCs w:val="24"/>
        </w:rPr>
      </w:pPr>
    </w:p>
    <w:p w14:paraId="33EE948E" w14:textId="77777777" w:rsidR="00456461" w:rsidRPr="001A28C1" w:rsidRDefault="00456461" w:rsidP="00C10EFF">
      <w:pPr>
        <w:numPr>
          <w:ilvl w:val="0"/>
          <w:numId w:val="5"/>
        </w:numPr>
        <w:tabs>
          <w:tab w:val="clear" w:pos="720"/>
          <w:tab w:val="left" w:pos="1170"/>
        </w:tabs>
        <w:ind w:left="360"/>
        <w:jc w:val="both"/>
        <w:rPr>
          <w:rFonts w:cs="Times New Roman"/>
          <w:szCs w:val="24"/>
        </w:rPr>
      </w:pPr>
      <w:r w:rsidRPr="001A28C1">
        <w:rPr>
          <w:rFonts w:cs="Times New Roman"/>
          <w:szCs w:val="24"/>
        </w:rPr>
        <w:t>Chance nodes, where the outcome is uncertain and outside the client’s control (e.g., whether a motion is granted or denied); and</w:t>
      </w:r>
    </w:p>
    <w:p w14:paraId="3E78DE8C" w14:textId="77777777" w:rsidR="00C10EFF" w:rsidRPr="001A28C1" w:rsidRDefault="00C10EFF" w:rsidP="00C10EFF">
      <w:pPr>
        <w:tabs>
          <w:tab w:val="left" w:pos="1170"/>
        </w:tabs>
        <w:ind w:left="720" w:hanging="720"/>
        <w:jc w:val="both"/>
        <w:rPr>
          <w:rFonts w:cs="Times New Roman"/>
          <w:szCs w:val="24"/>
        </w:rPr>
      </w:pPr>
    </w:p>
    <w:p w14:paraId="62C5D850" w14:textId="77777777" w:rsidR="00456461" w:rsidRPr="001A28C1" w:rsidRDefault="00456461" w:rsidP="00C10EFF">
      <w:pPr>
        <w:numPr>
          <w:ilvl w:val="0"/>
          <w:numId w:val="5"/>
        </w:numPr>
        <w:tabs>
          <w:tab w:val="clear" w:pos="720"/>
          <w:tab w:val="left" w:pos="1170"/>
        </w:tabs>
        <w:ind w:left="360"/>
        <w:jc w:val="both"/>
        <w:rPr>
          <w:rFonts w:cs="Times New Roman"/>
          <w:szCs w:val="24"/>
        </w:rPr>
      </w:pPr>
      <w:r w:rsidRPr="001A28C1">
        <w:rPr>
          <w:rFonts w:cs="Times New Roman"/>
          <w:szCs w:val="24"/>
        </w:rPr>
        <w:t>Outcome nodes, which reflect the result of a particular sequence—often with a financial, emotional, or strategic impact attached.</w:t>
      </w:r>
    </w:p>
    <w:p w14:paraId="5B084EE6" w14:textId="77777777" w:rsidR="00456461" w:rsidRPr="001A28C1" w:rsidRDefault="00456461" w:rsidP="00456461">
      <w:pPr>
        <w:tabs>
          <w:tab w:val="left" w:pos="360"/>
          <w:tab w:val="left" w:pos="720"/>
          <w:tab w:val="left" w:pos="1170"/>
        </w:tabs>
        <w:ind w:left="720"/>
        <w:jc w:val="both"/>
        <w:rPr>
          <w:rFonts w:cs="Times New Roman"/>
          <w:szCs w:val="24"/>
        </w:rPr>
      </w:pPr>
    </w:p>
    <w:p w14:paraId="00BC241F" w14:textId="77777777" w:rsidR="00FE286F" w:rsidRPr="001A28C1" w:rsidRDefault="00FE286F" w:rsidP="00FE286F">
      <w:pPr>
        <w:tabs>
          <w:tab w:val="left" w:pos="360"/>
          <w:tab w:val="left" w:pos="720"/>
          <w:tab w:val="left" w:pos="1170"/>
        </w:tabs>
        <w:jc w:val="both"/>
        <w:rPr>
          <w:rFonts w:cs="Times New Roman"/>
          <w:szCs w:val="24"/>
        </w:rPr>
      </w:pPr>
      <w:r w:rsidRPr="001A28C1">
        <w:rPr>
          <w:rFonts w:cs="Times New Roman"/>
          <w:szCs w:val="24"/>
        </w:rPr>
        <w:t>This simple structure can handle a surprising amount of complexity. Some trees focus on just a few key turning points. Others go much deeper, with multiple layers of branching. Lawyers might use them to outline a big-picture strategy, or to break down narrower questions—like the risk of enforcing a judgment or how parallel proceedings might play out.</w:t>
      </w:r>
    </w:p>
    <w:p w14:paraId="6D7093C3" w14:textId="77777777" w:rsidR="006224BA" w:rsidRPr="001A28C1" w:rsidRDefault="006224BA" w:rsidP="00FE286F">
      <w:pPr>
        <w:tabs>
          <w:tab w:val="left" w:pos="360"/>
          <w:tab w:val="left" w:pos="720"/>
          <w:tab w:val="left" w:pos="1170"/>
        </w:tabs>
        <w:jc w:val="both"/>
        <w:rPr>
          <w:rFonts w:cs="Times New Roman"/>
          <w:szCs w:val="24"/>
        </w:rPr>
      </w:pPr>
    </w:p>
    <w:p w14:paraId="4CC26F96" w14:textId="77777777" w:rsidR="00FE286F" w:rsidRPr="001A28C1" w:rsidRDefault="00FE286F" w:rsidP="00FE286F">
      <w:pPr>
        <w:tabs>
          <w:tab w:val="left" w:pos="360"/>
          <w:tab w:val="left" w:pos="720"/>
          <w:tab w:val="left" w:pos="1170"/>
        </w:tabs>
        <w:jc w:val="both"/>
        <w:rPr>
          <w:rFonts w:cs="Times New Roman"/>
          <w:szCs w:val="24"/>
        </w:rPr>
      </w:pPr>
      <w:r w:rsidRPr="001A28C1">
        <w:rPr>
          <w:rFonts w:cs="Times New Roman"/>
          <w:szCs w:val="24"/>
        </w:rPr>
        <w:t>Decision trees aren’t just about calculating value. They’re tools for organizing thought. They help clarify issues, expose assumptions, and support more focused conversations about risk. Just as important, they give lawyers and clients a shared way of seeing the problem.</w:t>
      </w:r>
    </w:p>
    <w:p w14:paraId="345D41DE" w14:textId="77777777" w:rsidR="00FE286F" w:rsidRPr="001A28C1" w:rsidRDefault="00FE286F" w:rsidP="00FE286F">
      <w:pPr>
        <w:tabs>
          <w:tab w:val="left" w:pos="360"/>
          <w:tab w:val="left" w:pos="720"/>
          <w:tab w:val="left" w:pos="1170"/>
        </w:tabs>
        <w:jc w:val="both"/>
        <w:rPr>
          <w:rFonts w:cs="Times New Roman"/>
          <w:szCs w:val="24"/>
        </w:rPr>
      </w:pPr>
    </w:p>
    <w:p w14:paraId="5A3F9B6B" w14:textId="77777777" w:rsidR="00FE286F" w:rsidRPr="001A28C1" w:rsidRDefault="00FE286F" w:rsidP="00FE286F">
      <w:pPr>
        <w:tabs>
          <w:tab w:val="left" w:pos="360"/>
          <w:tab w:val="left" w:pos="720"/>
          <w:tab w:val="left" w:pos="1170"/>
        </w:tabs>
        <w:jc w:val="both"/>
        <w:rPr>
          <w:rFonts w:cs="Times New Roman"/>
          <w:szCs w:val="24"/>
        </w:rPr>
      </w:pPr>
      <w:r w:rsidRPr="001A28C1">
        <w:rPr>
          <w:rFonts w:cs="Times New Roman"/>
          <w:szCs w:val="24"/>
        </w:rPr>
        <w:t xml:space="preserve">Whether it’s a quick sketch on a whiteboard or a fully built-out model in Excel, a decision tree brings structure to conversations that might otherwise rely on instinct or rough guesses. Some clients use the tree to shift into strategy mode. Others just find it helpful to slow things down when everything feels </w:t>
      </w:r>
      <w:proofErr w:type="gramStart"/>
      <w:r w:rsidRPr="001A28C1">
        <w:rPr>
          <w:rFonts w:cs="Times New Roman"/>
          <w:szCs w:val="24"/>
        </w:rPr>
        <w:t>high-stakes</w:t>
      </w:r>
      <w:proofErr w:type="gramEnd"/>
      <w:r w:rsidRPr="001A28C1">
        <w:rPr>
          <w:rFonts w:cs="Times New Roman"/>
          <w:szCs w:val="24"/>
        </w:rPr>
        <w:t>.</w:t>
      </w:r>
    </w:p>
    <w:p w14:paraId="61C44CAC" w14:textId="77777777" w:rsidR="00456461" w:rsidRPr="001A28C1" w:rsidRDefault="00456461" w:rsidP="00456461">
      <w:pPr>
        <w:tabs>
          <w:tab w:val="left" w:pos="360"/>
          <w:tab w:val="left" w:pos="720"/>
          <w:tab w:val="left" w:pos="1170"/>
        </w:tabs>
        <w:jc w:val="both"/>
        <w:rPr>
          <w:rFonts w:cs="Times New Roman"/>
          <w:szCs w:val="24"/>
        </w:rPr>
      </w:pPr>
    </w:p>
    <w:p w14:paraId="42BE593F" w14:textId="5B7204B6" w:rsidR="00456461" w:rsidRPr="001A28C1" w:rsidRDefault="00B3293B" w:rsidP="00B3293B">
      <w:pPr>
        <w:pStyle w:val="ListParagraph"/>
        <w:ind w:left="0"/>
        <w:jc w:val="both"/>
        <w:rPr>
          <w:rFonts w:cs="Times New Roman"/>
          <w:b/>
          <w:bCs/>
          <w:szCs w:val="24"/>
        </w:rPr>
      </w:pPr>
      <w:r w:rsidRPr="001A28C1">
        <w:rPr>
          <w:rFonts w:cs="Times New Roman"/>
          <w:b/>
          <w:bCs/>
          <w:szCs w:val="24"/>
        </w:rPr>
        <w:t xml:space="preserve">2. </w:t>
      </w:r>
      <w:r w:rsidR="00456461" w:rsidRPr="001A28C1">
        <w:rPr>
          <w:rFonts w:cs="Times New Roman"/>
          <w:b/>
          <w:bCs/>
          <w:szCs w:val="24"/>
        </w:rPr>
        <w:t>Two Approaches: Choosing the Right Level of Structure</w:t>
      </w:r>
      <w:r w:rsidR="00934155" w:rsidRPr="001A28C1">
        <w:rPr>
          <w:rFonts w:cs="Times New Roman"/>
          <w:b/>
          <w:bCs/>
          <w:szCs w:val="24"/>
        </w:rPr>
        <w:fldChar w:fldCharType="begin"/>
      </w:r>
      <w:r w:rsidR="00934155" w:rsidRPr="001A28C1">
        <w:rPr>
          <w:rFonts w:cs="Times New Roman"/>
          <w:szCs w:val="24"/>
        </w:rPr>
        <w:instrText xml:space="preserve"> TC "</w:instrText>
      </w:r>
      <w:bookmarkStart w:id="14" w:name="_Toc203394284"/>
      <w:bookmarkStart w:id="15" w:name="_Toc203463735"/>
      <w:r w:rsidR="00934155" w:rsidRPr="001A28C1">
        <w:rPr>
          <w:rFonts w:cs="Times New Roman"/>
          <w:b/>
          <w:bCs/>
          <w:szCs w:val="24"/>
        </w:rPr>
        <w:instrText>2. Two Approaches: Choosing the Right Level of Structure</w:instrText>
      </w:r>
      <w:bookmarkEnd w:id="14"/>
      <w:bookmarkEnd w:id="15"/>
      <w:r w:rsidR="00934155" w:rsidRPr="001A28C1">
        <w:rPr>
          <w:rFonts w:cs="Times New Roman"/>
          <w:szCs w:val="24"/>
        </w:rPr>
        <w:instrText xml:space="preserve">" \f C \l "3" </w:instrText>
      </w:r>
      <w:r w:rsidR="00934155" w:rsidRPr="001A28C1">
        <w:rPr>
          <w:rFonts w:cs="Times New Roman"/>
          <w:b/>
          <w:bCs/>
          <w:szCs w:val="24"/>
        </w:rPr>
        <w:fldChar w:fldCharType="end"/>
      </w:r>
    </w:p>
    <w:p w14:paraId="1B729BE8" w14:textId="77777777" w:rsidR="00456461" w:rsidRPr="001A28C1" w:rsidRDefault="00456461" w:rsidP="00456461">
      <w:pPr>
        <w:tabs>
          <w:tab w:val="left" w:pos="360"/>
          <w:tab w:val="left" w:pos="720"/>
          <w:tab w:val="left" w:pos="1170"/>
        </w:tabs>
        <w:jc w:val="both"/>
        <w:rPr>
          <w:rFonts w:cs="Times New Roman"/>
          <w:b/>
          <w:bCs/>
          <w:szCs w:val="24"/>
        </w:rPr>
      </w:pPr>
    </w:p>
    <w:p w14:paraId="2BC5C377" w14:textId="77777777" w:rsidR="008C5EFE" w:rsidRPr="001A28C1" w:rsidRDefault="008C5EFE" w:rsidP="008C5EFE">
      <w:pPr>
        <w:tabs>
          <w:tab w:val="left" w:pos="360"/>
          <w:tab w:val="left" w:pos="720"/>
          <w:tab w:val="left" w:pos="1170"/>
        </w:tabs>
        <w:jc w:val="both"/>
        <w:rPr>
          <w:rFonts w:cs="Times New Roman"/>
          <w:szCs w:val="24"/>
        </w:rPr>
      </w:pPr>
      <w:r w:rsidRPr="001A28C1">
        <w:rPr>
          <w:rFonts w:cs="Times New Roman"/>
          <w:szCs w:val="24"/>
        </w:rPr>
        <w:t xml:space="preserve">Decision trees can be used in two </w:t>
      </w:r>
      <w:proofErr w:type="gramStart"/>
      <w:r w:rsidRPr="001A28C1">
        <w:rPr>
          <w:rFonts w:cs="Times New Roman"/>
          <w:szCs w:val="24"/>
        </w:rPr>
        <w:t>ways—qualitatively</w:t>
      </w:r>
      <w:proofErr w:type="gramEnd"/>
      <w:r w:rsidRPr="001A28C1">
        <w:rPr>
          <w:rFonts w:cs="Times New Roman"/>
          <w:szCs w:val="24"/>
        </w:rPr>
        <w:t xml:space="preserve"> </w:t>
      </w:r>
      <w:proofErr w:type="gramStart"/>
      <w:r w:rsidRPr="001A28C1">
        <w:rPr>
          <w:rFonts w:cs="Times New Roman"/>
          <w:szCs w:val="24"/>
        </w:rPr>
        <w:t>or quantitatively—</w:t>
      </w:r>
      <w:proofErr w:type="gramEnd"/>
      <w:r w:rsidRPr="001A28C1">
        <w:rPr>
          <w:rFonts w:cs="Times New Roman"/>
          <w:szCs w:val="24"/>
        </w:rPr>
        <w:t>depending on the decision-maker, the nature of the case, and the goals of the analysis. The main difference is whether the lawyer and client choose to assign probabilities to uncertain outcomes.</w:t>
      </w:r>
    </w:p>
    <w:p w14:paraId="22BA6CB3" w14:textId="77777777" w:rsidR="008C5EFE" w:rsidRPr="001A28C1" w:rsidRDefault="008C5EFE" w:rsidP="008C5EFE">
      <w:pPr>
        <w:tabs>
          <w:tab w:val="left" w:pos="360"/>
          <w:tab w:val="left" w:pos="720"/>
          <w:tab w:val="left" w:pos="1170"/>
        </w:tabs>
        <w:jc w:val="both"/>
        <w:rPr>
          <w:rFonts w:cs="Times New Roman"/>
          <w:szCs w:val="24"/>
        </w:rPr>
      </w:pPr>
    </w:p>
    <w:p w14:paraId="5CE876B5" w14:textId="77777777" w:rsidR="008C5EFE" w:rsidRPr="001A28C1" w:rsidRDefault="008C5EFE" w:rsidP="008C5EFE">
      <w:pPr>
        <w:tabs>
          <w:tab w:val="left" w:pos="360"/>
          <w:tab w:val="left" w:pos="720"/>
          <w:tab w:val="left" w:pos="1170"/>
        </w:tabs>
        <w:jc w:val="both"/>
        <w:rPr>
          <w:rFonts w:cs="Times New Roman"/>
          <w:szCs w:val="24"/>
        </w:rPr>
      </w:pPr>
      <w:r w:rsidRPr="001A28C1">
        <w:rPr>
          <w:rFonts w:cs="Times New Roman"/>
          <w:szCs w:val="24"/>
        </w:rPr>
        <w:lastRenderedPageBreak/>
        <w:t xml:space="preserve">Some people are comfortable with numbers. For them, adding probabilities and values isn’t about chasing perfect </w:t>
      </w:r>
      <w:proofErr w:type="gramStart"/>
      <w:r w:rsidRPr="001A28C1">
        <w:rPr>
          <w:rFonts w:cs="Times New Roman"/>
          <w:szCs w:val="24"/>
        </w:rPr>
        <w:t>accuracy—it’s about</w:t>
      </w:r>
      <w:proofErr w:type="gramEnd"/>
      <w:r w:rsidRPr="001A28C1">
        <w:rPr>
          <w:rFonts w:cs="Times New Roman"/>
          <w:szCs w:val="24"/>
        </w:rPr>
        <w:t xml:space="preserve"> bringing structure to a complex decision. Running </w:t>
      </w:r>
      <w:proofErr w:type="gramStart"/>
      <w:r w:rsidRPr="001A28C1">
        <w:rPr>
          <w:rFonts w:cs="Times New Roman"/>
          <w:szCs w:val="24"/>
        </w:rPr>
        <w:t>the math</w:t>
      </w:r>
      <w:proofErr w:type="gramEnd"/>
      <w:r w:rsidRPr="001A28C1">
        <w:rPr>
          <w:rFonts w:cs="Times New Roman"/>
          <w:szCs w:val="24"/>
        </w:rPr>
        <w:t xml:space="preserve"> helps them feel like they’re thinking </w:t>
      </w:r>
      <w:proofErr w:type="gramStart"/>
      <w:r w:rsidRPr="001A28C1">
        <w:rPr>
          <w:rFonts w:cs="Times New Roman"/>
          <w:szCs w:val="24"/>
        </w:rPr>
        <w:t>things through</w:t>
      </w:r>
      <w:proofErr w:type="gramEnd"/>
      <w:r w:rsidRPr="001A28C1">
        <w:rPr>
          <w:rFonts w:cs="Times New Roman"/>
          <w:szCs w:val="24"/>
        </w:rPr>
        <w:t xml:space="preserve"> logically.</w:t>
      </w:r>
    </w:p>
    <w:p w14:paraId="50F91AD8" w14:textId="77777777" w:rsidR="008C5EFE" w:rsidRPr="001A28C1" w:rsidRDefault="008C5EFE" w:rsidP="008C5EFE">
      <w:pPr>
        <w:tabs>
          <w:tab w:val="left" w:pos="360"/>
          <w:tab w:val="left" w:pos="720"/>
          <w:tab w:val="left" w:pos="1170"/>
        </w:tabs>
        <w:jc w:val="both"/>
        <w:rPr>
          <w:rFonts w:cs="Times New Roman"/>
          <w:szCs w:val="24"/>
        </w:rPr>
      </w:pPr>
    </w:p>
    <w:p w14:paraId="5D1EECB9" w14:textId="77777777" w:rsidR="008C5EFE" w:rsidRPr="001A28C1" w:rsidRDefault="008C5EFE" w:rsidP="008C5EFE">
      <w:pPr>
        <w:tabs>
          <w:tab w:val="left" w:pos="360"/>
          <w:tab w:val="left" w:pos="720"/>
          <w:tab w:val="left" w:pos="1170"/>
        </w:tabs>
        <w:jc w:val="both"/>
        <w:rPr>
          <w:rFonts w:cs="Times New Roman"/>
          <w:szCs w:val="24"/>
        </w:rPr>
      </w:pPr>
      <w:r w:rsidRPr="001A28C1">
        <w:rPr>
          <w:rFonts w:cs="Times New Roman"/>
          <w:szCs w:val="24"/>
        </w:rPr>
        <w:t>On the other end are clients who want nothing to do with numbers. They’re not interested in breaking down every variable or guessing at odds. To them, trying to quantify the future feels more distracting than helpful. They’d rather talk through the big picture and focus on what feels clear.</w:t>
      </w:r>
    </w:p>
    <w:p w14:paraId="141E990B" w14:textId="77777777" w:rsidR="008C5EFE" w:rsidRPr="001A28C1" w:rsidRDefault="008C5EFE" w:rsidP="008C5EFE">
      <w:pPr>
        <w:tabs>
          <w:tab w:val="left" w:pos="360"/>
          <w:tab w:val="left" w:pos="720"/>
          <w:tab w:val="left" w:pos="1170"/>
        </w:tabs>
        <w:jc w:val="both"/>
        <w:rPr>
          <w:rFonts w:cs="Times New Roman"/>
          <w:szCs w:val="24"/>
        </w:rPr>
      </w:pPr>
    </w:p>
    <w:p w14:paraId="066C4F6D" w14:textId="77777777" w:rsidR="008C5EFE" w:rsidRPr="001A28C1" w:rsidRDefault="008C5EFE" w:rsidP="008C5EFE">
      <w:pPr>
        <w:tabs>
          <w:tab w:val="left" w:pos="360"/>
          <w:tab w:val="left" w:pos="720"/>
          <w:tab w:val="left" w:pos="1170"/>
        </w:tabs>
        <w:jc w:val="both"/>
        <w:rPr>
          <w:rFonts w:cs="Times New Roman"/>
          <w:szCs w:val="24"/>
        </w:rPr>
      </w:pPr>
      <w:r w:rsidRPr="001A28C1">
        <w:rPr>
          <w:rFonts w:cs="Times New Roman"/>
          <w:szCs w:val="24"/>
        </w:rPr>
        <w:t>Most clients fall somewhere in the middle. The right approach doesn’t depend on job title—it depends on how someone handles uncertainty and how they prefer to make decisions. And either way, the value of a decision tree often comes from building it together. It’s not just about the diagram—it’s about the process. Working through the model forces useful conversations, surfaces assumptions, and helps the client take an active role in the decision—instead of just reacting to the options.</w:t>
      </w:r>
    </w:p>
    <w:p w14:paraId="1B0E60B7" w14:textId="77777777" w:rsidR="00456461" w:rsidRPr="001A28C1" w:rsidRDefault="00456461" w:rsidP="00456461">
      <w:pPr>
        <w:tabs>
          <w:tab w:val="left" w:pos="360"/>
          <w:tab w:val="left" w:pos="720"/>
          <w:tab w:val="left" w:pos="1170"/>
        </w:tabs>
        <w:jc w:val="both"/>
        <w:rPr>
          <w:rFonts w:cs="Times New Roman"/>
          <w:szCs w:val="24"/>
        </w:rPr>
      </w:pPr>
    </w:p>
    <w:p w14:paraId="11A10641" w14:textId="4862FFAC" w:rsidR="00456461" w:rsidRPr="001A28C1" w:rsidRDefault="00B3293B" w:rsidP="00B3293B">
      <w:pPr>
        <w:pStyle w:val="ListParagraph"/>
        <w:ind w:left="0"/>
        <w:jc w:val="both"/>
        <w:rPr>
          <w:rFonts w:cs="Times New Roman"/>
          <w:b/>
          <w:bCs/>
          <w:szCs w:val="24"/>
        </w:rPr>
      </w:pPr>
      <w:r w:rsidRPr="001A28C1">
        <w:rPr>
          <w:rFonts w:cs="Times New Roman"/>
          <w:b/>
          <w:bCs/>
          <w:szCs w:val="24"/>
        </w:rPr>
        <w:t xml:space="preserve">3. </w:t>
      </w:r>
      <w:r w:rsidR="00456461" w:rsidRPr="001A28C1">
        <w:rPr>
          <w:rFonts w:cs="Times New Roman"/>
          <w:b/>
          <w:bCs/>
          <w:szCs w:val="24"/>
        </w:rPr>
        <w:t>Qualitative Decision Trees: Structure Without Quantification</w:t>
      </w:r>
      <w:r w:rsidR="00934155" w:rsidRPr="001A28C1">
        <w:rPr>
          <w:rFonts w:cs="Times New Roman"/>
          <w:b/>
          <w:bCs/>
          <w:szCs w:val="24"/>
        </w:rPr>
        <w:fldChar w:fldCharType="begin"/>
      </w:r>
      <w:r w:rsidR="00934155" w:rsidRPr="001A28C1">
        <w:rPr>
          <w:rFonts w:cs="Times New Roman"/>
          <w:szCs w:val="24"/>
        </w:rPr>
        <w:instrText xml:space="preserve"> TC "</w:instrText>
      </w:r>
      <w:bookmarkStart w:id="16" w:name="_Toc203394285"/>
      <w:bookmarkStart w:id="17" w:name="_Toc203463736"/>
      <w:r w:rsidR="00934155" w:rsidRPr="001A28C1">
        <w:rPr>
          <w:rFonts w:cs="Times New Roman"/>
          <w:b/>
          <w:bCs/>
          <w:szCs w:val="24"/>
        </w:rPr>
        <w:instrText>3. Qualitative Decision Trees: Structure Without Quantification</w:instrText>
      </w:r>
      <w:bookmarkEnd w:id="16"/>
      <w:bookmarkEnd w:id="17"/>
      <w:r w:rsidR="00934155" w:rsidRPr="001A28C1">
        <w:rPr>
          <w:rFonts w:cs="Times New Roman"/>
          <w:szCs w:val="24"/>
        </w:rPr>
        <w:instrText xml:space="preserve">" \f C \l "3" </w:instrText>
      </w:r>
      <w:r w:rsidR="00934155" w:rsidRPr="001A28C1">
        <w:rPr>
          <w:rFonts w:cs="Times New Roman"/>
          <w:b/>
          <w:bCs/>
          <w:szCs w:val="24"/>
        </w:rPr>
        <w:fldChar w:fldCharType="end"/>
      </w:r>
    </w:p>
    <w:p w14:paraId="6979A0CF" w14:textId="77777777" w:rsidR="00456461" w:rsidRPr="001A28C1" w:rsidRDefault="00456461" w:rsidP="00456461">
      <w:pPr>
        <w:tabs>
          <w:tab w:val="left" w:pos="360"/>
          <w:tab w:val="left" w:pos="720"/>
          <w:tab w:val="left" w:pos="1170"/>
        </w:tabs>
        <w:jc w:val="both"/>
        <w:rPr>
          <w:rFonts w:cs="Times New Roman"/>
          <w:b/>
          <w:bCs/>
          <w:szCs w:val="24"/>
        </w:rPr>
      </w:pPr>
    </w:p>
    <w:p w14:paraId="1BDACDDC" w14:textId="77777777" w:rsidR="00E74CEC" w:rsidRPr="001A28C1" w:rsidRDefault="00E74CEC" w:rsidP="00E74CEC">
      <w:pPr>
        <w:tabs>
          <w:tab w:val="left" w:pos="360"/>
          <w:tab w:val="left" w:pos="720"/>
          <w:tab w:val="left" w:pos="1170"/>
        </w:tabs>
        <w:jc w:val="both"/>
        <w:rPr>
          <w:rFonts w:cs="Times New Roman"/>
          <w:szCs w:val="24"/>
        </w:rPr>
      </w:pPr>
      <w:r w:rsidRPr="001A28C1">
        <w:rPr>
          <w:rFonts w:cs="Times New Roman"/>
          <w:szCs w:val="24"/>
        </w:rPr>
        <w:t xml:space="preserve">A qualitative decision model can be created ahead of time by the lawyer or built together with the client. Both approaches can work. But when a client has trouble seeing the complexity of the case—or resists thinking in structured </w:t>
      </w:r>
      <w:proofErr w:type="gramStart"/>
      <w:r w:rsidRPr="001A28C1">
        <w:rPr>
          <w:rFonts w:cs="Times New Roman"/>
          <w:szCs w:val="24"/>
        </w:rPr>
        <w:t>terms—</w:t>
      </w:r>
      <w:proofErr w:type="gramEnd"/>
      <w:r w:rsidRPr="001A28C1">
        <w:rPr>
          <w:rFonts w:cs="Times New Roman"/>
          <w:szCs w:val="24"/>
        </w:rPr>
        <w:t>building it together is often more effective. It helps them engage with the issues without getting bogged down in abstractions or pressured by numbers.</w:t>
      </w:r>
    </w:p>
    <w:p w14:paraId="304FDEAD" w14:textId="77777777" w:rsidR="00E74CEC" w:rsidRPr="001A28C1" w:rsidRDefault="00E74CEC" w:rsidP="00E74CEC">
      <w:pPr>
        <w:tabs>
          <w:tab w:val="left" w:pos="360"/>
          <w:tab w:val="left" w:pos="720"/>
          <w:tab w:val="left" w:pos="1170"/>
        </w:tabs>
        <w:jc w:val="both"/>
        <w:rPr>
          <w:rFonts w:cs="Times New Roman"/>
          <w:szCs w:val="24"/>
        </w:rPr>
      </w:pPr>
    </w:p>
    <w:p w14:paraId="34182586" w14:textId="77777777" w:rsidR="00E74CEC" w:rsidRPr="001A28C1" w:rsidRDefault="00E74CEC" w:rsidP="00E74CEC">
      <w:pPr>
        <w:tabs>
          <w:tab w:val="left" w:pos="360"/>
          <w:tab w:val="left" w:pos="720"/>
          <w:tab w:val="left" w:pos="1170"/>
        </w:tabs>
        <w:jc w:val="both"/>
        <w:rPr>
          <w:rFonts w:cs="Times New Roman"/>
          <w:szCs w:val="24"/>
        </w:rPr>
      </w:pPr>
      <w:r w:rsidRPr="001A28C1">
        <w:rPr>
          <w:rFonts w:cs="Times New Roman"/>
          <w:szCs w:val="24"/>
        </w:rPr>
        <w:t>In a collaborative model, the lawyer might take the lead—sketching out key decisions and uncertainties to get the conversation started. Or they might take a lighter touch, asking questions that help the client talk through the moving parts themselves. Either way, the process gives the client a better sense of how the case might unfold and what’s likely to influence the outcome.</w:t>
      </w:r>
    </w:p>
    <w:p w14:paraId="400E9B30" w14:textId="77777777" w:rsidR="00E74CEC" w:rsidRPr="001A28C1" w:rsidRDefault="00E74CEC" w:rsidP="00E74CEC">
      <w:pPr>
        <w:tabs>
          <w:tab w:val="left" w:pos="360"/>
          <w:tab w:val="left" w:pos="720"/>
          <w:tab w:val="left" w:pos="1170"/>
        </w:tabs>
        <w:jc w:val="both"/>
        <w:rPr>
          <w:rFonts w:cs="Times New Roman"/>
          <w:szCs w:val="24"/>
        </w:rPr>
      </w:pPr>
    </w:p>
    <w:p w14:paraId="1D644CCA" w14:textId="77777777" w:rsidR="00E74CEC" w:rsidRPr="001A28C1" w:rsidRDefault="00E74CEC" w:rsidP="00E74CEC">
      <w:pPr>
        <w:tabs>
          <w:tab w:val="left" w:pos="360"/>
          <w:tab w:val="left" w:pos="720"/>
          <w:tab w:val="left" w:pos="1170"/>
        </w:tabs>
        <w:jc w:val="both"/>
        <w:rPr>
          <w:rFonts w:cs="Times New Roman"/>
          <w:szCs w:val="24"/>
        </w:rPr>
      </w:pPr>
      <w:r w:rsidRPr="001A28C1">
        <w:rPr>
          <w:rFonts w:cs="Times New Roman"/>
          <w:szCs w:val="24"/>
        </w:rPr>
        <w:t xml:space="preserve">What makes it a </w:t>
      </w:r>
      <w:r w:rsidRPr="001A28C1">
        <w:rPr>
          <w:rFonts w:cs="Times New Roman"/>
          <w:i/>
          <w:iCs/>
          <w:szCs w:val="24"/>
        </w:rPr>
        <w:t>qualitative</w:t>
      </w:r>
      <w:r w:rsidRPr="001A28C1">
        <w:rPr>
          <w:rFonts w:cs="Times New Roman"/>
          <w:szCs w:val="24"/>
        </w:rPr>
        <w:t xml:space="preserve"> model is that you don’t assign probabilities. It’s a logical structure, not a math problem. Together, the lawyer and client map out key decisions, possible forks in the road, and different outcomes. That might take the shape of a full decision tree—or just a diagram, a list, or a simple chart. The point is to get the case out of their head and onto the page, where the different paths and consequences are easier to see.</w:t>
      </w:r>
    </w:p>
    <w:p w14:paraId="25720CC1" w14:textId="77777777" w:rsidR="00E74CEC" w:rsidRPr="001A28C1" w:rsidRDefault="00E74CEC" w:rsidP="00E74CEC">
      <w:pPr>
        <w:tabs>
          <w:tab w:val="left" w:pos="360"/>
          <w:tab w:val="left" w:pos="720"/>
          <w:tab w:val="left" w:pos="1170"/>
        </w:tabs>
        <w:jc w:val="both"/>
        <w:rPr>
          <w:rFonts w:cs="Times New Roman"/>
          <w:szCs w:val="24"/>
        </w:rPr>
      </w:pPr>
    </w:p>
    <w:p w14:paraId="05372CBB" w14:textId="34775F33" w:rsidR="00456461" w:rsidRPr="001A28C1" w:rsidRDefault="00E74CEC" w:rsidP="00456461">
      <w:pPr>
        <w:tabs>
          <w:tab w:val="left" w:pos="360"/>
          <w:tab w:val="left" w:pos="720"/>
          <w:tab w:val="left" w:pos="1170"/>
        </w:tabs>
        <w:jc w:val="both"/>
        <w:rPr>
          <w:rFonts w:cs="Times New Roman"/>
          <w:szCs w:val="24"/>
        </w:rPr>
      </w:pPr>
      <w:r w:rsidRPr="001A28C1">
        <w:rPr>
          <w:rFonts w:cs="Times New Roman"/>
          <w:szCs w:val="24"/>
        </w:rPr>
        <w:t>You can still include dollar amounts—and often, you should. Seeing that one path could lead to a $2 million exposure while another likely ends with a $150,000 settlement can help put things in perspective, even without knowing the odds. It keeps the conversation grounded in real consequences, without asking the client to start thinking in terms of percentages or probabilities.</w:t>
      </w:r>
    </w:p>
    <w:p w14:paraId="30BBB69C" w14:textId="77777777" w:rsidR="00456461" w:rsidRPr="001A28C1" w:rsidRDefault="00456461" w:rsidP="00456461">
      <w:pPr>
        <w:tabs>
          <w:tab w:val="left" w:pos="360"/>
          <w:tab w:val="left" w:pos="720"/>
          <w:tab w:val="left" w:pos="1170"/>
        </w:tabs>
        <w:jc w:val="both"/>
        <w:rPr>
          <w:rFonts w:cs="Times New Roman"/>
          <w:szCs w:val="24"/>
        </w:rPr>
      </w:pPr>
    </w:p>
    <w:p w14:paraId="2C594CC0" w14:textId="43E4A7E4" w:rsidR="00456461" w:rsidRPr="001A28C1" w:rsidRDefault="00456461" w:rsidP="00456461">
      <w:pPr>
        <w:tabs>
          <w:tab w:val="left" w:pos="360"/>
          <w:tab w:val="left" w:pos="720"/>
          <w:tab w:val="left" w:pos="1170"/>
        </w:tabs>
        <w:jc w:val="both"/>
        <w:rPr>
          <w:rFonts w:cs="Times New Roman"/>
          <w:szCs w:val="24"/>
        </w:rPr>
      </w:pPr>
      <w:r w:rsidRPr="001A28C1">
        <w:rPr>
          <w:rFonts w:cs="Times New Roman"/>
          <w:szCs w:val="24"/>
        </w:rPr>
        <w:t>This approach is especially valuable when:</w:t>
      </w:r>
    </w:p>
    <w:p w14:paraId="2877CF0F" w14:textId="77777777" w:rsidR="007C2057" w:rsidRPr="001A28C1" w:rsidRDefault="007C2057" w:rsidP="00456461">
      <w:pPr>
        <w:tabs>
          <w:tab w:val="left" w:pos="360"/>
          <w:tab w:val="left" w:pos="720"/>
          <w:tab w:val="left" w:pos="1170"/>
        </w:tabs>
        <w:jc w:val="both"/>
        <w:rPr>
          <w:rFonts w:cs="Times New Roman"/>
          <w:szCs w:val="24"/>
        </w:rPr>
      </w:pPr>
    </w:p>
    <w:p w14:paraId="78E21F90" w14:textId="77777777" w:rsidR="00456461" w:rsidRPr="001A28C1" w:rsidRDefault="00456461" w:rsidP="00456461">
      <w:pPr>
        <w:numPr>
          <w:ilvl w:val="0"/>
          <w:numId w:val="3"/>
        </w:numPr>
        <w:tabs>
          <w:tab w:val="clear" w:pos="720"/>
          <w:tab w:val="left" w:pos="360"/>
          <w:tab w:val="left" w:pos="1170"/>
        </w:tabs>
        <w:ind w:left="360"/>
        <w:jc w:val="both"/>
        <w:rPr>
          <w:rFonts w:cs="Times New Roman"/>
          <w:szCs w:val="24"/>
        </w:rPr>
      </w:pPr>
      <w:r w:rsidRPr="001A28C1">
        <w:rPr>
          <w:rFonts w:cs="Times New Roman"/>
          <w:szCs w:val="24"/>
        </w:rPr>
        <w:t>The client is resistant to numerical precision or skeptical of mathematical modeling;</w:t>
      </w:r>
    </w:p>
    <w:p w14:paraId="15E1D1E6" w14:textId="77777777" w:rsidR="00456461" w:rsidRPr="001A28C1" w:rsidRDefault="00456461" w:rsidP="00456461">
      <w:pPr>
        <w:tabs>
          <w:tab w:val="left" w:pos="360"/>
          <w:tab w:val="left" w:pos="1170"/>
        </w:tabs>
        <w:ind w:left="360"/>
        <w:jc w:val="both"/>
        <w:rPr>
          <w:rFonts w:cs="Times New Roman"/>
          <w:szCs w:val="24"/>
        </w:rPr>
      </w:pPr>
    </w:p>
    <w:p w14:paraId="133E1E54" w14:textId="77777777" w:rsidR="00456461" w:rsidRPr="001A28C1" w:rsidRDefault="00456461" w:rsidP="00456461">
      <w:pPr>
        <w:numPr>
          <w:ilvl w:val="0"/>
          <w:numId w:val="3"/>
        </w:numPr>
        <w:tabs>
          <w:tab w:val="clear" w:pos="720"/>
          <w:tab w:val="left" w:pos="360"/>
          <w:tab w:val="left" w:pos="1170"/>
        </w:tabs>
        <w:ind w:left="360"/>
        <w:jc w:val="both"/>
        <w:rPr>
          <w:rFonts w:cs="Times New Roman"/>
          <w:szCs w:val="24"/>
        </w:rPr>
      </w:pPr>
      <w:r w:rsidRPr="001A28C1">
        <w:rPr>
          <w:rFonts w:cs="Times New Roman"/>
          <w:szCs w:val="24"/>
        </w:rPr>
        <w:t xml:space="preserve">The case is </w:t>
      </w:r>
      <w:proofErr w:type="gramStart"/>
      <w:r w:rsidRPr="001A28C1">
        <w:rPr>
          <w:rFonts w:cs="Times New Roman"/>
          <w:szCs w:val="24"/>
        </w:rPr>
        <w:t>in</w:t>
      </w:r>
      <w:proofErr w:type="gramEnd"/>
      <w:r w:rsidRPr="001A28C1">
        <w:rPr>
          <w:rFonts w:cs="Times New Roman"/>
          <w:szCs w:val="24"/>
        </w:rPr>
        <w:t xml:space="preserve"> an early stage, with too many unknowns to justify quantification; or</w:t>
      </w:r>
    </w:p>
    <w:p w14:paraId="511E31B7" w14:textId="77777777" w:rsidR="00456461" w:rsidRPr="001A28C1" w:rsidRDefault="00456461" w:rsidP="00456461">
      <w:pPr>
        <w:tabs>
          <w:tab w:val="left" w:pos="360"/>
          <w:tab w:val="left" w:pos="1170"/>
        </w:tabs>
        <w:jc w:val="both"/>
        <w:rPr>
          <w:rFonts w:cs="Times New Roman"/>
          <w:szCs w:val="24"/>
        </w:rPr>
      </w:pPr>
    </w:p>
    <w:p w14:paraId="0E6611F9" w14:textId="77777777" w:rsidR="00456461" w:rsidRPr="001A28C1" w:rsidRDefault="00456461" w:rsidP="00456461">
      <w:pPr>
        <w:numPr>
          <w:ilvl w:val="0"/>
          <w:numId w:val="3"/>
        </w:numPr>
        <w:tabs>
          <w:tab w:val="clear" w:pos="720"/>
          <w:tab w:val="left" w:pos="360"/>
          <w:tab w:val="left" w:pos="1170"/>
        </w:tabs>
        <w:ind w:left="360"/>
        <w:jc w:val="both"/>
        <w:rPr>
          <w:rFonts w:cs="Times New Roman"/>
          <w:szCs w:val="24"/>
        </w:rPr>
      </w:pPr>
      <w:r w:rsidRPr="001A28C1">
        <w:rPr>
          <w:rFonts w:cs="Times New Roman"/>
          <w:szCs w:val="24"/>
        </w:rPr>
        <w:t>The client is emotionally overwhelmed and needs a visual, intuitive guide to reframe the conversation.</w:t>
      </w:r>
    </w:p>
    <w:p w14:paraId="7CCC44C9" w14:textId="77777777" w:rsidR="00456461" w:rsidRPr="001A28C1" w:rsidRDefault="00456461" w:rsidP="00456461">
      <w:pPr>
        <w:tabs>
          <w:tab w:val="left" w:pos="360"/>
          <w:tab w:val="left" w:pos="1170"/>
        </w:tabs>
        <w:ind w:left="360"/>
        <w:jc w:val="both"/>
        <w:rPr>
          <w:rFonts w:cs="Times New Roman"/>
          <w:szCs w:val="24"/>
        </w:rPr>
      </w:pPr>
    </w:p>
    <w:p w14:paraId="4377D03A" w14:textId="77777777" w:rsidR="00456461" w:rsidRPr="001A28C1" w:rsidRDefault="00456461" w:rsidP="00456461">
      <w:pPr>
        <w:tabs>
          <w:tab w:val="left" w:pos="360"/>
          <w:tab w:val="left" w:pos="720"/>
          <w:tab w:val="left" w:pos="1170"/>
        </w:tabs>
        <w:jc w:val="both"/>
        <w:rPr>
          <w:rFonts w:cs="Times New Roman"/>
          <w:szCs w:val="24"/>
        </w:rPr>
      </w:pPr>
      <w:r w:rsidRPr="001A28C1">
        <w:rPr>
          <w:rFonts w:cs="Times New Roman"/>
          <w:szCs w:val="24"/>
        </w:rPr>
        <w:t xml:space="preserve">Clients often enter mediation or negotiation with a single question: </w:t>
      </w:r>
      <w:r w:rsidRPr="001A28C1">
        <w:rPr>
          <w:rFonts w:cs="Times New Roman"/>
          <w:i/>
          <w:iCs/>
          <w:szCs w:val="24"/>
        </w:rPr>
        <w:t>What are our chances of winning?</w:t>
      </w:r>
      <w:r w:rsidRPr="001A28C1">
        <w:rPr>
          <w:rFonts w:cs="Times New Roman"/>
          <w:szCs w:val="24"/>
        </w:rPr>
        <w:t xml:space="preserve"> A qualitative model shows that this is the wrong question—or at least an incomplete one. It </w:t>
      </w:r>
      <w:proofErr w:type="gramStart"/>
      <w:r w:rsidRPr="001A28C1">
        <w:rPr>
          <w:rFonts w:cs="Times New Roman"/>
          <w:szCs w:val="24"/>
        </w:rPr>
        <w:t>makes</w:t>
      </w:r>
      <w:proofErr w:type="gramEnd"/>
      <w:r w:rsidRPr="001A28C1">
        <w:rPr>
          <w:rFonts w:cs="Times New Roman"/>
          <w:szCs w:val="24"/>
        </w:rPr>
        <w:t xml:space="preserve"> clear that the case is not a coin toss, but a sequence of decisions and contingencies, many of which are within the client’s control.</w:t>
      </w:r>
    </w:p>
    <w:p w14:paraId="667C08A0" w14:textId="77777777" w:rsidR="00456461" w:rsidRPr="001A28C1" w:rsidRDefault="00456461" w:rsidP="00456461">
      <w:pPr>
        <w:tabs>
          <w:tab w:val="left" w:pos="360"/>
          <w:tab w:val="left" w:pos="720"/>
          <w:tab w:val="left" w:pos="1170"/>
        </w:tabs>
        <w:jc w:val="both"/>
        <w:rPr>
          <w:rFonts w:cs="Times New Roman"/>
          <w:szCs w:val="24"/>
        </w:rPr>
      </w:pPr>
    </w:p>
    <w:p w14:paraId="3F63CDDF" w14:textId="77777777" w:rsidR="00456461" w:rsidRPr="001A28C1" w:rsidRDefault="00456461" w:rsidP="00456461">
      <w:pPr>
        <w:tabs>
          <w:tab w:val="left" w:pos="360"/>
          <w:tab w:val="left" w:pos="720"/>
          <w:tab w:val="left" w:pos="1170"/>
        </w:tabs>
        <w:jc w:val="both"/>
        <w:rPr>
          <w:rFonts w:cs="Times New Roman"/>
          <w:szCs w:val="24"/>
        </w:rPr>
      </w:pPr>
      <w:r w:rsidRPr="001A28C1">
        <w:rPr>
          <w:rFonts w:cs="Times New Roman"/>
          <w:szCs w:val="24"/>
        </w:rPr>
        <w:t>It also provides a language for strategy. With a shared model, lawyer and client can talk about options and trade-offs without resorting to generalities. And because the model invites the client to see how the pieces fit together, it can help defuse resistance—especially when a client is struggling to appreciate the true risk or uncertainty in their position.</w:t>
      </w:r>
    </w:p>
    <w:p w14:paraId="72DDC57E" w14:textId="77777777" w:rsidR="00456461" w:rsidRPr="001A28C1" w:rsidRDefault="00456461" w:rsidP="00456461">
      <w:pPr>
        <w:tabs>
          <w:tab w:val="left" w:pos="360"/>
          <w:tab w:val="left" w:pos="720"/>
          <w:tab w:val="left" w:pos="1170"/>
        </w:tabs>
        <w:jc w:val="both"/>
        <w:rPr>
          <w:rFonts w:cs="Times New Roman"/>
          <w:szCs w:val="24"/>
        </w:rPr>
      </w:pPr>
    </w:p>
    <w:p w14:paraId="40EE58AD" w14:textId="341FC8FD" w:rsidR="00456461" w:rsidRPr="001A28C1" w:rsidRDefault="00456461" w:rsidP="00456461">
      <w:pPr>
        <w:tabs>
          <w:tab w:val="left" w:pos="360"/>
          <w:tab w:val="left" w:pos="720"/>
          <w:tab w:val="left" w:pos="1170"/>
        </w:tabs>
        <w:jc w:val="both"/>
        <w:rPr>
          <w:rFonts w:cs="Times New Roman"/>
          <w:szCs w:val="24"/>
        </w:rPr>
      </w:pPr>
      <w:r w:rsidRPr="001A28C1">
        <w:rPr>
          <w:rFonts w:cs="Times New Roman"/>
          <w:szCs w:val="24"/>
        </w:rPr>
        <w:t xml:space="preserve">Ultimately, qualitative decision trees are a way to make the invisible visible. </w:t>
      </w:r>
      <w:r w:rsidR="00B57838" w:rsidRPr="001A28C1">
        <w:rPr>
          <w:rFonts w:cs="Times New Roman"/>
          <w:szCs w:val="24"/>
        </w:rPr>
        <w:t>They don’t</w:t>
      </w:r>
      <w:r w:rsidRPr="001A28C1">
        <w:rPr>
          <w:rFonts w:cs="Times New Roman"/>
          <w:szCs w:val="24"/>
        </w:rPr>
        <w:t xml:space="preserve"> answer the question for the </w:t>
      </w:r>
      <w:proofErr w:type="gramStart"/>
      <w:r w:rsidRPr="001A28C1">
        <w:rPr>
          <w:rFonts w:cs="Times New Roman"/>
          <w:szCs w:val="24"/>
        </w:rPr>
        <w:t>client—</w:t>
      </w:r>
      <w:proofErr w:type="gramEnd"/>
      <w:r w:rsidR="00B57838" w:rsidRPr="001A28C1">
        <w:rPr>
          <w:rFonts w:cs="Times New Roman"/>
          <w:szCs w:val="24"/>
        </w:rPr>
        <w:t>they</w:t>
      </w:r>
      <w:r w:rsidRPr="001A28C1">
        <w:rPr>
          <w:rFonts w:cs="Times New Roman"/>
          <w:szCs w:val="24"/>
        </w:rPr>
        <w:t xml:space="preserve"> equip them to ask better </w:t>
      </w:r>
      <w:r w:rsidR="00B57838" w:rsidRPr="001A28C1">
        <w:rPr>
          <w:rFonts w:cs="Times New Roman"/>
          <w:szCs w:val="24"/>
        </w:rPr>
        <w:t>question</w:t>
      </w:r>
      <w:r w:rsidRPr="001A28C1">
        <w:rPr>
          <w:rFonts w:cs="Times New Roman"/>
          <w:szCs w:val="24"/>
        </w:rPr>
        <w:t>s, and to navigate their case with greater perspective and control.</w:t>
      </w:r>
    </w:p>
    <w:p w14:paraId="12CCBFE3" w14:textId="77777777" w:rsidR="00456461" w:rsidRPr="001A28C1" w:rsidRDefault="00456461" w:rsidP="00456461">
      <w:pPr>
        <w:tabs>
          <w:tab w:val="left" w:pos="360"/>
          <w:tab w:val="left" w:pos="720"/>
          <w:tab w:val="left" w:pos="1170"/>
        </w:tabs>
        <w:jc w:val="both"/>
        <w:rPr>
          <w:rFonts w:cs="Times New Roman"/>
          <w:szCs w:val="24"/>
        </w:rPr>
      </w:pPr>
    </w:p>
    <w:p w14:paraId="53EA358A" w14:textId="25B57A26" w:rsidR="00456461" w:rsidRPr="001A28C1" w:rsidRDefault="00B3293B" w:rsidP="00B3293B">
      <w:pPr>
        <w:pStyle w:val="ListParagraph"/>
        <w:ind w:left="0"/>
        <w:jc w:val="both"/>
        <w:rPr>
          <w:rFonts w:cs="Times New Roman"/>
          <w:b/>
          <w:bCs/>
          <w:szCs w:val="24"/>
        </w:rPr>
      </w:pPr>
      <w:r w:rsidRPr="001A28C1">
        <w:rPr>
          <w:rFonts w:cs="Times New Roman"/>
          <w:b/>
          <w:bCs/>
          <w:szCs w:val="24"/>
        </w:rPr>
        <w:t xml:space="preserve">4. </w:t>
      </w:r>
      <w:r w:rsidR="00456461" w:rsidRPr="001A28C1">
        <w:rPr>
          <w:rFonts w:cs="Times New Roman"/>
          <w:b/>
          <w:bCs/>
          <w:szCs w:val="24"/>
        </w:rPr>
        <w:t>Quantitative Decision Trees: Revealing the Real Odds</w:t>
      </w:r>
      <w:r w:rsidR="00934155" w:rsidRPr="001A28C1">
        <w:rPr>
          <w:rFonts w:cs="Times New Roman"/>
          <w:b/>
          <w:bCs/>
          <w:szCs w:val="24"/>
        </w:rPr>
        <w:fldChar w:fldCharType="begin"/>
      </w:r>
      <w:r w:rsidR="00934155" w:rsidRPr="001A28C1">
        <w:rPr>
          <w:rFonts w:cs="Times New Roman"/>
          <w:szCs w:val="24"/>
        </w:rPr>
        <w:instrText xml:space="preserve"> TC "</w:instrText>
      </w:r>
      <w:bookmarkStart w:id="18" w:name="_Toc203394286"/>
      <w:bookmarkStart w:id="19" w:name="_Toc203463737"/>
      <w:r w:rsidR="00934155" w:rsidRPr="001A28C1">
        <w:rPr>
          <w:rFonts w:cs="Times New Roman"/>
          <w:b/>
          <w:bCs/>
          <w:szCs w:val="24"/>
        </w:rPr>
        <w:instrText>4. Quantitative Decision Trees: Revealing the Real Odds</w:instrText>
      </w:r>
      <w:bookmarkEnd w:id="18"/>
      <w:bookmarkEnd w:id="19"/>
      <w:r w:rsidR="00934155" w:rsidRPr="001A28C1">
        <w:rPr>
          <w:rFonts w:cs="Times New Roman"/>
          <w:szCs w:val="24"/>
        </w:rPr>
        <w:instrText xml:space="preserve">" \f C \l "3" </w:instrText>
      </w:r>
      <w:r w:rsidR="00934155" w:rsidRPr="001A28C1">
        <w:rPr>
          <w:rFonts w:cs="Times New Roman"/>
          <w:b/>
          <w:bCs/>
          <w:szCs w:val="24"/>
        </w:rPr>
        <w:fldChar w:fldCharType="end"/>
      </w:r>
    </w:p>
    <w:p w14:paraId="5B14D350" w14:textId="77777777" w:rsidR="00456461" w:rsidRPr="001A28C1" w:rsidRDefault="00456461" w:rsidP="00456461">
      <w:pPr>
        <w:tabs>
          <w:tab w:val="left" w:pos="360"/>
          <w:tab w:val="left" w:pos="720"/>
          <w:tab w:val="left" w:pos="1170"/>
        </w:tabs>
        <w:jc w:val="both"/>
        <w:rPr>
          <w:rFonts w:cs="Times New Roman"/>
          <w:b/>
          <w:bCs/>
          <w:szCs w:val="24"/>
        </w:rPr>
      </w:pPr>
    </w:p>
    <w:p w14:paraId="553D6670" w14:textId="12E18944" w:rsidR="007C2057" w:rsidRPr="001A28C1" w:rsidRDefault="00456461" w:rsidP="00456461">
      <w:pPr>
        <w:tabs>
          <w:tab w:val="left" w:pos="360"/>
          <w:tab w:val="left" w:pos="720"/>
          <w:tab w:val="left" w:pos="1170"/>
        </w:tabs>
        <w:jc w:val="both"/>
        <w:rPr>
          <w:rFonts w:cs="Times New Roman"/>
          <w:szCs w:val="24"/>
        </w:rPr>
      </w:pPr>
      <w:r w:rsidRPr="001A28C1">
        <w:rPr>
          <w:rFonts w:cs="Times New Roman"/>
          <w:szCs w:val="24"/>
        </w:rPr>
        <w:t>Quantitative decision trees build on the same structural tools as qualitative models—but add an essential layer: probabilities and financial values. This approach helps lawyers and clients see how outcomes compound through uncertainty, and how each stage of the case shapes the overall picture.</w:t>
      </w:r>
    </w:p>
    <w:p w14:paraId="48FB7848" w14:textId="2F8FB59F" w:rsidR="00456461" w:rsidRPr="001A28C1" w:rsidRDefault="00456461" w:rsidP="00456461">
      <w:pPr>
        <w:tabs>
          <w:tab w:val="left" w:pos="360"/>
          <w:tab w:val="left" w:pos="720"/>
          <w:tab w:val="left" w:pos="1170"/>
        </w:tabs>
        <w:jc w:val="both"/>
        <w:rPr>
          <w:rFonts w:cs="Times New Roman"/>
          <w:szCs w:val="24"/>
        </w:rPr>
      </w:pPr>
    </w:p>
    <w:p w14:paraId="72424249" w14:textId="77777777" w:rsidR="00456461" w:rsidRPr="001A28C1" w:rsidRDefault="00456461" w:rsidP="00456461">
      <w:pPr>
        <w:tabs>
          <w:tab w:val="left" w:pos="360"/>
          <w:tab w:val="left" w:pos="720"/>
          <w:tab w:val="left" w:pos="1170"/>
        </w:tabs>
        <w:jc w:val="both"/>
        <w:rPr>
          <w:rFonts w:cs="Times New Roman"/>
          <w:szCs w:val="24"/>
        </w:rPr>
      </w:pPr>
      <w:r w:rsidRPr="001A28C1">
        <w:rPr>
          <w:rFonts w:cs="Times New Roman"/>
          <w:szCs w:val="24"/>
        </w:rPr>
        <w:t>Its greatest value is in showing how an abstract estimate of success—say, “a better than even chance at trial”—often dissolves when unpacked. If there’s an 80% chance of defeating summary judgment and a 50% chance of winning at trial, the combined probability is only 40%. And that’s just a basic example. The more variables involved, the more diluted those odds become. Quantitative modeling helps clarify what must go right—and how rarely everything does.</w:t>
      </w:r>
    </w:p>
    <w:p w14:paraId="72F5EC71" w14:textId="77777777" w:rsidR="00456461" w:rsidRPr="001A28C1" w:rsidRDefault="00456461" w:rsidP="00456461">
      <w:pPr>
        <w:tabs>
          <w:tab w:val="left" w:pos="360"/>
          <w:tab w:val="left" w:pos="720"/>
          <w:tab w:val="left" w:pos="1170"/>
        </w:tabs>
        <w:jc w:val="both"/>
        <w:rPr>
          <w:rFonts w:cs="Times New Roman"/>
          <w:szCs w:val="24"/>
        </w:rPr>
      </w:pPr>
    </w:p>
    <w:p w14:paraId="5F7CAA0D" w14:textId="77777777" w:rsidR="00456461" w:rsidRPr="001A28C1" w:rsidRDefault="00456461" w:rsidP="00456461">
      <w:pPr>
        <w:tabs>
          <w:tab w:val="left" w:pos="360"/>
          <w:tab w:val="left" w:pos="720"/>
          <w:tab w:val="left" w:pos="1170"/>
        </w:tabs>
        <w:jc w:val="both"/>
        <w:rPr>
          <w:rFonts w:cs="Times New Roman"/>
          <w:szCs w:val="24"/>
        </w:rPr>
      </w:pPr>
      <w:r w:rsidRPr="001A28C1">
        <w:rPr>
          <w:rFonts w:cs="Times New Roman"/>
          <w:szCs w:val="24"/>
        </w:rPr>
        <w:t>Even a simplified litigation path might involve many variables:</w:t>
      </w:r>
    </w:p>
    <w:p w14:paraId="4C94B06E" w14:textId="77777777" w:rsidR="00456461" w:rsidRPr="001A28C1" w:rsidRDefault="00456461" w:rsidP="00456461">
      <w:pPr>
        <w:tabs>
          <w:tab w:val="left" w:pos="720"/>
          <w:tab w:val="left" w:pos="1170"/>
        </w:tabs>
        <w:ind w:left="360" w:hanging="360"/>
        <w:jc w:val="both"/>
        <w:rPr>
          <w:rFonts w:cs="Times New Roman"/>
          <w:szCs w:val="24"/>
        </w:rPr>
      </w:pPr>
    </w:p>
    <w:p w14:paraId="7F414187" w14:textId="77777777" w:rsidR="00456461" w:rsidRPr="001A28C1" w:rsidRDefault="00456461" w:rsidP="00456461">
      <w:pPr>
        <w:numPr>
          <w:ilvl w:val="0"/>
          <w:numId w:val="4"/>
        </w:numPr>
        <w:tabs>
          <w:tab w:val="left" w:pos="720"/>
          <w:tab w:val="left" w:pos="1170"/>
        </w:tabs>
        <w:ind w:left="360"/>
        <w:jc w:val="both"/>
        <w:rPr>
          <w:rFonts w:cs="Times New Roman"/>
          <w:szCs w:val="24"/>
        </w:rPr>
      </w:pPr>
      <w:r w:rsidRPr="001A28C1">
        <w:rPr>
          <w:rFonts w:cs="Times New Roman"/>
          <w:szCs w:val="24"/>
        </w:rPr>
        <w:t>Will a motion to dismiss be granted in full, in part, or denied?</w:t>
      </w:r>
    </w:p>
    <w:p w14:paraId="057BC285" w14:textId="77777777" w:rsidR="00456461" w:rsidRPr="001A28C1" w:rsidRDefault="00456461" w:rsidP="00456461">
      <w:pPr>
        <w:tabs>
          <w:tab w:val="left" w:pos="720"/>
          <w:tab w:val="left" w:pos="1170"/>
        </w:tabs>
        <w:ind w:left="360" w:hanging="360"/>
        <w:jc w:val="both"/>
        <w:rPr>
          <w:rFonts w:cs="Times New Roman"/>
          <w:szCs w:val="24"/>
        </w:rPr>
      </w:pPr>
    </w:p>
    <w:p w14:paraId="77E22023" w14:textId="77777777" w:rsidR="00456461" w:rsidRPr="001A28C1" w:rsidRDefault="00456461" w:rsidP="00456461">
      <w:pPr>
        <w:numPr>
          <w:ilvl w:val="0"/>
          <w:numId w:val="4"/>
        </w:numPr>
        <w:tabs>
          <w:tab w:val="left" w:pos="720"/>
          <w:tab w:val="left" w:pos="1170"/>
        </w:tabs>
        <w:ind w:left="360"/>
        <w:jc w:val="both"/>
        <w:rPr>
          <w:rFonts w:cs="Times New Roman"/>
          <w:szCs w:val="24"/>
        </w:rPr>
      </w:pPr>
      <w:r w:rsidRPr="001A28C1">
        <w:rPr>
          <w:rFonts w:cs="Times New Roman"/>
          <w:szCs w:val="24"/>
        </w:rPr>
        <w:t>Will the plaintiff survive summary judgment?</w:t>
      </w:r>
    </w:p>
    <w:p w14:paraId="38F7C4EB" w14:textId="77777777" w:rsidR="00456461" w:rsidRPr="001A28C1" w:rsidRDefault="00456461" w:rsidP="00456461">
      <w:pPr>
        <w:tabs>
          <w:tab w:val="left" w:pos="720"/>
          <w:tab w:val="left" w:pos="1170"/>
        </w:tabs>
        <w:ind w:left="360" w:hanging="360"/>
        <w:jc w:val="both"/>
        <w:rPr>
          <w:rFonts w:cs="Times New Roman"/>
          <w:szCs w:val="24"/>
        </w:rPr>
      </w:pPr>
    </w:p>
    <w:p w14:paraId="144A3BEC" w14:textId="77777777" w:rsidR="00456461" w:rsidRPr="001A28C1" w:rsidRDefault="00456461" w:rsidP="00456461">
      <w:pPr>
        <w:numPr>
          <w:ilvl w:val="0"/>
          <w:numId w:val="4"/>
        </w:numPr>
        <w:tabs>
          <w:tab w:val="left" w:pos="720"/>
          <w:tab w:val="left" w:pos="1170"/>
        </w:tabs>
        <w:ind w:left="360"/>
        <w:jc w:val="both"/>
        <w:rPr>
          <w:rFonts w:cs="Times New Roman"/>
          <w:szCs w:val="24"/>
        </w:rPr>
      </w:pPr>
      <w:r w:rsidRPr="001A28C1">
        <w:rPr>
          <w:rFonts w:cs="Times New Roman"/>
          <w:szCs w:val="24"/>
        </w:rPr>
        <w:t>Will key evidence be admitted or excluded?</w:t>
      </w:r>
    </w:p>
    <w:p w14:paraId="7EE98A52" w14:textId="77777777" w:rsidR="00456461" w:rsidRPr="001A28C1" w:rsidRDefault="00456461" w:rsidP="00456461">
      <w:pPr>
        <w:tabs>
          <w:tab w:val="left" w:pos="720"/>
          <w:tab w:val="left" w:pos="1170"/>
        </w:tabs>
        <w:ind w:left="360" w:hanging="360"/>
        <w:jc w:val="both"/>
        <w:rPr>
          <w:rFonts w:cs="Times New Roman"/>
          <w:szCs w:val="24"/>
        </w:rPr>
      </w:pPr>
    </w:p>
    <w:p w14:paraId="606C77D4" w14:textId="77777777" w:rsidR="00456461" w:rsidRPr="001A28C1" w:rsidRDefault="00456461" w:rsidP="00456461">
      <w:pPr>
        <w:numPr>
          <w:ilvl w:val="0"/>
          <w:numId w:val="4"/>
        </w:numPr>
        <w:tabs>
          <w:tab w:val="left" w:pos="720"/>
          <w:tab w:val="left" w:pos="1170"/>
        </w:tabs>
        <w:ind w:left="360"/>
        <w:jc w:val="both"/>
        <w:rPr>
          <w:rFonts w:cs="Times New Roman"/>
          <w:szCs w:val="24"/>
        </w:rPr>
      </w:pPr>
      <w:r w:rsidRPr="001A28C1">
        <w:rPr>
          <w:rFonts w:cs="Times New Roman"/>
          <w:szCs w:val="24"/>
        </w:rPr>
        <w:t>Will certain evidence be well received, neutral, or bad?</w:t>
      </w:r>
    </w:p>
    <w:p w14:paraId="3C3DEC96" w14:textId="77777777" w:rsidR="00456461" w:rsidRPr="001A28C1" w:rsidRDefault="00456461" w:rsidP="00456461">
      <w:pPr>
        <w:tabs>
          <w:tab w:val="left" w:pos="720"/>
          <w:tab w:val="left" w:pos="1170"/>
        </w:tabs>
        <w:ind w:left="360" w:hanging="360"/>
        <w:jc w:val="both"/>
        <w:rPr>
          <w:rFonts w:cs="Times New Roman"/>
          <w:szCs w:val="24"/>
        </w:rPr>
      </w:pPr>
    </w:p>
    <w:p w14:paraId="2EAA17E6" w14:textId="77777777" w:rsidR="00456461" w:rsidRPr="001A28C1" w:rsidRDefault="00456461" w:rsidP="00456461">
      <w:pPr>
        <w:numPr>
          <w:ilvl w:val="0"/>
          <w:numId w:val="4"/>
        </w:numPr>
        <w:tabs>
          <w:tab w:val="left" w:pos="720"/>
          <w:tab w:val="left" w:pos="1170"/>
        </w:tabs>
        <w:ind w:left="360"/>
        <w:jc w:val="both"/>
        <w:rPr>
          <w:rFonts w:cs="Times New Roman"/>
          <w:szCs w:val="24"/>
        </w:rPr>
      </w:pPr>
      <w:r w:rsidRPr="001A28C1">
        <w:rPr>
          <w:rFonts w:cs="Times New Roman"/>
          <w:szCs w:val="24"/>
        </w:rPr>
        <w:t>What are the odds of a particular outcome on each potential claim?</w:t>
      </w:r>
    </w:p>
    <w:p w14:paraId="4E63B17D" w14:textId="77777777" w:rsidR="00456461" w:rsidRPr="001A28C1" w:rsidRDefault="00456461" w:rsidP="00456461">
      <w:pPr>
        <w:tabs>
          <w:tab w:val="left" w:pos="720"/>
          <w:tab w:val="left" w:pos="1170"/>
        </w:tabs>
        <w:ind w:left="360" w:hanging="360"/>
        <w:jc w:val="both"/>
        <w:rPr>
          <w:rFonts w:cs="Times New Roman"/>
          <w:szCs w:val="24"/>
        </w:rPr>
      </w:pPr>
    </w:p>
    <w:p w14:paraId="619CE791" w14:textId="77777777" w:rsidR="00456461" w:rsidRPr="001A28C1" w:rsidRDefault="00456461" w:rsidP="00456461">
      <w:pPr>
        <w:numPr>
          <w:ilvl w:val="0"/>
          <w:numId w:val="4"/>
        </w:numPr>
        <w:tabs>
          <w:tab w:val="left" w:pos="720"/>
          <w:tab w:val="left" w:pos="1170"/>
        </w:tabs>
        <w:ind w:left="360"/>
        <w:jc w:val="both"/>
        <w:rPr>
          <w:rFonts w:cs="Times New Roman"/>
          <w:szCs w:val="24"/>
        </w:rPr>
      </w:pPr>
      <w:r w:rsidRPr="001A28C1">
        <w:rPr>
          <w:rFonts w:cs="Times New Roman"/>
          <w:szCs w:val="24"/>
        </w:rPr>
        <w:t>What are the odds of a high, medium, or low recovery on each claim?</w:t>
      </w:r>
    </w:p>
    <w:p w14:paraId="5B6C99BD" w14:textId="77777777" w:rsidR="00456461" w:rsidRPr="001A28C1" w:rsidRDefault="00456461" w:rsidP="00456461">
      <w:pPr>
        <w:tabs>
          <w:tab w:val="left" w:pos="720"/>
          <w:tab w:val="left" w:pos="1170"/>
        </w:tabs>
        <w:ind w:left="360" w:hanging="360"/>
        <w:jc w:val="both"/>
        <w:rPr>
          <w:rFonts w:cs="Times New Roman"/>
          <w:szCs w:val="24"/>
        </w:rPr>
      </w:pPr>
    </w:p>
    <w:p w14:paraId="7052CF5C" w14:textId="77777777" w:rsidR="00456461" w:rsidRPr="001A28C1" w:rsidRDefault="00456461" w:rsidP="00456461">
      <w:pPr>
        <w:numPr>
          <w:ilvl w:val="0"/>
          <w:numId w:val="4"/>
        </w:numPr>
        <w:tabs>
          <w:tab w:val="left" w:pos="720"/>
          <w:tab w:val="left" w:pos="1170"/>
        </w:tabs>
        <w:ind w:left="360"/>
        <w:jc w:val="both"/>
        <w:rPr>
          <w:rFonts w:cs="Times New Roman"/>
          <w:szCs w:val="24"/>
        </w:rPr>
      </w:pPr>
      <w:r w:rsidRPr="001A28C1">
        <w:rPr>
          <w:rFonts w:cs="Times New Roman"/>
          <w:szCs w:val="24"/>
        </w:rPr>
        <w:t>Could an appeal change the result or delay recovery?</w:t>
      </w:r>
    </w:p>
    <w:p w14:paraId="33E9E53F" w14:textId="77777777" w:rsidR="00456461" w:rsidRPr="001A28C1" w:rsidRDefault="00456461" w:rsidP="00456461">
      <w:pPr>
        <w:tabs>
          <w:tab w:val="left" w:pos="720"/>
          <w:tab w:val="left" w:pos="1170"/>
        </w:tabs>
        <w:ind w:left="360" w:hanging="360"/>
        <w:jc w:val="both"/>
        <w:rPr>
          <w:rFonts w:cs="Times New Roman"/>
          <w:szCs w:val="24"/>
        </w:rPr>
      </w:pPr>
    </w:p>
    <w:p w14:paraId="2F0C8039" w14:textId="77777777" w:rsidR="00456461" w:rsidRPr="001A28C1" w:rsidRDefault="00456461" w:rsidP="00456461">
      <w:pPr>
        <w:numPr>
          <w:ilvl w:val="0"/>
          <w:numId w:val="4"/>
        </w:numPr>
        <w:tabs>
          <w:tab w:val="left" w:pos="720"/>
          <w:tab w:val="left" w:pos="1170"/>
        </w:tabs>
        <w:ind w:left="360"/>
        <w:jc w:val="both"/>
        <w:rPr>
          <w:rFonts w:cs="Times New Roman"/>
          <w:szCs w:val="24"/>
        </w:rPr>
      </w:pPr>
      <w:r w:rsidRPr="001A28C1">
        <w:rPr>
          <w:rFonts w:cs="Times New Roman"/>
          <w:szCs w:val="24"/>
        </w:rPr>
        <w:t>Will the judgment be collectible?</w:t>
      </w:r>
    </w:p>
    <w:p w14:paraId="0D9FD87C" w14:textId="77777777" w:rsidR="00456461" w:rsidRPr="001A28C1" w:rsidRDefault="00456461" w:rsidP="00456461">
      <w:pPr>
        <w:tabs>
          <w:tab w:val="left" w:pos="360"/>
          <w:tab w:val="left" w:pos="720"/>
          <w:tab w:val="left" w:pos="1170"/>
        </w:tabs>
        <w:jc w:val="both"/>
        <w:rPr>
          <w:rFonts w:cs="Times New Roman"/>
          <w:szCs w:val="24"/>
        </w:rPr>
      </w:pPr>
    </w:p>
    <w:p w14:paraId="4840D55A" w14:textId="77777777" w:rsidR="00456461" w:rsidRPr="001A28C1" w:rsidRDefault="00456461" w:rsidP="00456461">
      <w:pPr>
        <w:tabs>
          <w:tab w:val="left" w:pos="360"/>
          <w:tab w:val="left" w:pos="720"/>
          <w:tab w:val="left" w:pos="1170"/>
        </w:tabs>
        <w:jc w:val="both"/>
        <w:rPr>
          <w:rFonts w:cs="Times New Roman"/>
          <w:szCs w:val="24"/>
        </w:rPr>
      </w:pPr>
      <w:r w:rsidRPr="001A28C1">
        <w:rPr>
          <w:rFonts w:cs="Times New Roman"/>
          <w:szCs w:val="24"/>
        </w:rPr>
        <w:lastRenderedPageBreak/>
        <w:t>Each of these questions introduces uncertainty—and each probability affects the ones that follow. The further you trace a case’s path, the smaller the combined probability of any specific outcome becomes. That’s not pessimism; it’s just math. And exposing that math can be one of the most useful things a lawyer can do for a client facing a costly decision.</w:t>
      </w:r>
    </w:p>
    <w:p w14:paraId="7A45C265" w14:textId="77777777" w:rsidR="00456461" w:rsidRPr="001A28C1" w:rsidRDefault="00456461" w:rsidP="00456461">
      <w:pPr>
        <w:tabs>
          <w:tab w:val="left" w:pos="360"/>
          <w:tab w:val="left" w:pos="720"/>
          <w:tab w:val="left" w:pos="1170"/>
        </w:tabs>
        <w:jc w:val="both"/>
        <w:rPr>
          <w:rFonts w:cs="Times New Roman"/>
          <w:szCs w:val="24"/>
        </w:rPr>
      </w:pPr>
    </w:p>
    <w:p w14:paraId="613FA1B0" w14:textId="77777777" w:rsidR="00456461" w:rsidRPr="001A28C1" w:rsidRDefault="00456461" w:rsidP="00456461">
      <w:pPr>
        <w:tabs>
          <w:tab w:val="left" w:pos="360"/>
          <w:tab w:val="left" w:pos="720"/>
          <w:tab w:val="left" w:pos="1170"/>
        </w:tabs>
        <w:jc w:val="both"/>
        <w:rPr>
          <w:rFonts w:cs="Times New Roman"/>
          <w:szCs w:val="24"/>
        </w:rPr>
      </w:pPr>
      <w:r w:rsidRPr="001A28C1">
        <w:rPr>
          <w:rFonts w:cs="Times New Roman"/>
          <w:szCs w:val="24"/>
        </w:rPr>
        <w:t xml:space="preserve">This kind of math can sound </w:t>
      </w:r>
      <w:proofErr w:type="gramStart"/>
      <w:r w:rsidRPr="001A28C1">
        <w:rPr>
          <w:rFonts w:cs="Times New Roman"/>
          <w:szCs w:val="24"/>
        </w:rPr>
        <w:t>intimidating—</w:t>
      </w:r>
      <w:proofErr w:type="gramEnd"/>
      <w:r w:rsidRPr="001A28C1">
        <w:rPr>
          <w:rFonts w:cs="Times New Roman"/>
          <w:szCs w:val="24"/>
        </w:rPr>
        <w:t xml:space="preserve">especially to lawyers who didn’t go to law school because they loved numbers. But at its core, decision trees involve only basic multiplication and addition. The hard part isn’t the arithmetic. If you can multiply percentages—like 80% × 50% = </w:t>
      </w:r>
      <w:proofErr w:type="gramStart"/>
      <w:r w:rsidRPr="001A28C1">
        <w:rPr>
          <w:rFonts w:cs="Times New Roman"/>
          <w:szCs w:val="24"/>
        </w:rPr>
        <w:t>40%—</w:t>
      </w:r>
      <w:proofErr w:type="gramEnd"/>
      <w:r w:rsidRPr="001A28C1">
        <w:rPr>
          <w:rFonts w:cs="Times New Roman"/>
          <w:szCs w:val="24"/>
        </w:rPr>
        <w:t>you can do these trees.</w:t>
      </w:r>
    </w:p>
    <w:p w14:paraId="6566F26F" w14:textId="77777777" w:rsidR="007C2057" w:rsidRPr="001A28C1" w:rsidRDefault="007C2057" w:rsidP="00456461">
      <w:pPr>
        <w:tabs>
          <w:tab w:val="left" w:pos="360"/>
          <w:tab w:val="left" w:pos="720"/>
          <w:tab w:val="left" w:pos="1170"/>
        </w:tabs>
        <w:jc w:val="both"/>
        <w:rPr>
          <w:rFonts w:cs="Times New Roman"/>
          <w:szCs w:val="24"/>
        </w:rPr>
      </w:pPr>
    </w:p>
    <w:p w14:paraId="612AC6A9" w14:textId="396F7407" w:rsidR="00456461" w:rsidRPr="001A28C1" w:rsidRDefault="00456461" w:rsidP="00456461">
      <w:pPr>
        <w:tabs>
          <w:tab w:val="left" w:pos="360"/>
          <w:tab w:val="left" w:pos="720"/>
          <w:tab w:val="left" w:pos="1170"/>
        </w:tabs>
        <w:jc w:val="both"/>
        <w:rPr>
          <w:rFonts w:cs="Times New Roman"/>
          <w:szCs w:val="24"/>
        </w:rPr>
      </w:pPr>
      <w:r w:rsidRPr="001A28C1">
        <w:rPr>
          <w:rFonts w:cs="Times New Roman"/>
          <w:szCs w:val="24"/>
        </w:rPr>
        <w:t xml:space="preserve">When a lawyer walks a client through the assumptions behind their </w:t>
      </w:r>
      <w:proofErr w:type="gramStart"/>
      <w:r w:rsidRPr="001A28C1">
        <w:rPr>
          <w:rFonts w:cs="Times New Roman"/>
          <w:szCs w:val="24"/>
        </w:rPr>
        <w:t>case—</w:t>
      </w:r>
      <w:proofErr w:type="gramEnd"/>
      <w:r w:rsidRPr="001A28C1">
        <w:rPr>
          <w:rFonts w:cs="Times New Roman"/>
          <w:szCs w:val="24"/>
        </w:rPr>
        <w:t xml:space="preserve">from motions through trial to collection—it doesn’t just produce a number. It produces </w:t>
      </w:r>
      <w:proofErr w:type="gramStart"/>
      <w:r w:rsidRPr="001A28C1">
        <w:rPr>
          <w:rFonts w:cs="Times New Roman"/>
          <w:szCs w:val="24"/>
        </w:rPr>
        <w:t>a conversation</w:t>
      </w:r>
      <w:proofErr w:type="gramEnd"/>
      <w:r w:rsidRPr="001A28C1">
        <w:rPr>
          <w:rFonts w:cs="Times New Roman"/>
          <w:szCs w:val="24"/>
        </w:rPr>
        <w:t xml:space="preserve">. </w:t>
      </w:r>
      <w:proofErr w:type="gramStart"/>
      <w:r w:rsidRPr="001A28C1">
        <w:rPr>
          <w:rFonts w:cs="Times New Roman"/>
          <w:szCs w:val="24"/>
        </w:rPr>
        <w:t>And</w:t>
      </w:r>
      <w:r w:rsidR="007C2057" w:rsidRPr="001A28C1">
        <w:rPr>
          <w:rFonts w:cs="Times New Roman"/>
          <w:szCs w:val="24"/>
        </w:rPr>
        <w:t>,</w:t>
      </w:r>
      <w:proofErr w:type="gramEnd"/>
      <w:r w:rsidRPr="001A28C1">
        <w:rPr>
          <w:rFonts w:cs="Times New Roman"/>
          <w:szCs w:val="24"/>
        </w:rPr>
        <w:t xml:space="preserve"> it often surfaces places where the client’s expectations are misaligned with the actual risks.</w:t>
      </w:r>
    </w:p>
    <w:p w14:paraId="4114268C" w14:textId="77777777" w:rsidR="00456461" w:rsidRPr="001A28C1" w:rsidRDefault="00456461" w:rsidP="00456461">
      <w:pPr>
        <w:tabs>
          <w:tab w:val="left" w:pos="360"/>
          <w:tab w:val="left" w:pos="720"/>
          <w:tab w:val="left" w:pos="1170"/>
        </w:tabs>
        <w:jc w:val="both"/>
        <w:rPr>
          <w:rFonts w:cs="Times New Roman"/>
          <w:szCs w:val="24"/>
        </w:rPr>
      </w:pPr>
    </w:p>
    <w:p w14:paraId="3D17AAF1" w14:textId="7AB0AEE1" w:rsidR="00456461" w:rsidRPr="001A28C1" w:rsidRDefault="00B3293B" w:rsidP="00B3293B">
      <w:pPr>
        <w:pStyle w:val="ListParagraph"/>
        <w:ind w:left="0"/>
        <w:jc w:val="both"/>
        <w:rPr>
          <w:rFonts w:cs="Times New Roman"/>
          <w:b/>
          <w:bCs/>
          <w:szCs w:val="24"/>
        </w:rPr>
      </w:pPr>
      <w:r w:rsidRPr="001A28C1">
        <w:rPr>
          <w:rFonts w:cs="Times New Roman"/>
          <w:b/>
          <w:bCs/>
          <w:szCs w:val="24"/>
        </w:rPr>
        <w:t xml:space="preserve">5. </w:t>
      </w:r>
      <w:r w:rsidR="00456461" w:rsidRPr="001A28C1">
        <w:rPr>
          <w:rFonts w:cs="Times New Roman"/>
          <w:b/>
          <w:bCs/>
          <w:szCs w:val="24"/>
        </w:rPr>
        <w:t>Going Deeper</w:t>
      </w:r>
      <w:r w:rsidR="00456461" w:rsidRPr="001A28C1">
        <w:rPr>
          <w:rFonts w:cs="Times New Roman"/>
          <w:b/>
          <w:bCs/>
          <w:i/>
          <w:iCs/>
          <w:szCs w:val="24"/>
        </w:rPr>
        <w:t xml:space="preserve">:  </w:t>
      </w:r>
      <w:bookmarkStart w:id="20" w:name="_Hlk203454219"/>
      <w:r w:rsidR="00456461" w:rsidRPr="001A28C1">
        <w:rPr>
          <w:rFonts w:cs="Times New Roman"/>
          <w:b/>
          <w:bCs/>
          <w:i/>
          <w:iCs/>
          <w:szCs w:val="24"/>
        </w:rPr>
        <w:t>Risk and Rigor – A Lawyer’s Guide to Decision</w:t>
      </w:r>
      <w:r w:rsidR="00064828" w:rsidRPr="001A28C1">
        <w:rPr>
          <w:rFonts w:cs="Times New Roman"/>
          <w:b/>
          <w:bCs/>
          <w:i/>
          <w:iCs/>
          <w:szCs w:val="24"/>
        </w:rPr>
        <w:t xml:space="preserve"> Trees for Assessing Cases and Advising Clients</w:t>
      </w:r>
      <w:bookmarkEnd w:id="20"/>
      <w:r w:rsidR="006224BA" w:rsidRPr="001A28C1">
        <w:rPr>
          <w:rFonts w:cs="Times New Roman"/>
          <w:b/>
          <w:bCs/>
          <w:i/>
          <w:iCs/>
          <w:szCs w:val="24"/>
        </w:rPr>
        <w:fldChar w:fldCharType="begin"/>
      </w:r>
      <w:r w:rsidR="006224BA" w:rsidRPr="001A28C1">
        <w:rPr>
          <w:rFonts w:cs="Times New Roman"/>
          <w:szCs w:val="24"/>
        </w:rPr>
        <w:instrText xml:space="preserve"> TC "</w:instrText>
      </w:r>
      <w:bookmarkStart w:id="21" w:name="_Toc203463738"/>
      <w:r w:rsidR="006224BA" w:rsidRPr="001A28C1">
        <w:rPr>
          <w:rFonts w:cs="Times New Roman"/>
          <w:b/>
          <w:bCs/>
          <w:szCs w:val="24"/>
        </w:rPr>
        <w:instrText>5. Going Deeper</w:instrText>
      </w:r>
      <w:r w:rsidR="006224BA" w:rsidRPr="001A28C1">
        <w:rPr>
          <w:rFonts w:cs="Times New Roman"/>
          <w:b/>
          <w:bCs/>
          <w:i/>
          <w:iCs/>
          <w:szCs w:val="24"/>
        </w:rPr>
        <w:instrText>:  Risk and Rigor – A Lawyer’s Guide to Decision Trees for Assessing Cases and Advising Clients</w:instrText>
      </w:r>
      <w:bookmarkEnd w:id="21"/>
      <w:r w:rsidR="006224BA" w:rsidRPr="001A28C1">
        <w:rPr>
          <w:rFonts w:cs="Times New Roman"/>
          <w:szCs w:val="24"/>
        </w:rPr>
        <w:instrText xml:space="preserve">" \f C \l "3" </w:instrText>
      </w:r>
      <w:r w:rsidR="006224BA" w:rsidRPr="001A28C1">
        <w:rPr>
          <w:rFonts w:cs="Times New Roman"/>
          <w:b/>
          <w:bCs/>
          <w:i/>
          <w:iCs/>
          <w:szCs w:val="24"/>
        </w:rPr>
        <w:fldChar w:fldCharType="end"/>
      </w:r>
    </w:p>
    <w:p w14:paraId="5005B079" w14:textId="77777777" w:rsidR="00456461" w:rsidRPr="001A28C1" w:rsidRDefault="00456461" w:rsidP="00456461">
      <w:pPr>
        <w:tabs>
          <w:tab w:val="left" w:pos="360"/>
          <w:tab w:val="left" w:pos="720"/>
          <w:tab w:val="left" w:pos="1170"/>
        </w:tabs>
        <w:jc w:val="both"/>
        <w:rPr>
          <w:rFonts w:cs="Times New Roman"/>
          <w:szCs w:val="24"/>
        </w:rPr>
      </w:pPr>
    </w:p>
    <w:p w14:paraId="054FF265" w14:textId="7BB7E695" w:rsidR="00456461" w:rsidRPr="001A28C1" w:rsidRDefault="00456461" w:rsidP="00456461">
      <w:pPr>
        <w:tabs>
          <w:tab w:val="left" w:pos="360"/>
          <w:tab w:val="left" w:pos="720"/>
          <w:tab w:val="left" w:pos="1170"/>
        </w:tabs>
        <w:jc w:val="both"/>
        <w:rPr>
          <w:rFonts w:cs="Times New Roman"/>
          <w:szCs w:val="24"/>
        </w:rPr>
      </w:pPr>
      <w:r w:rsidRPr="001A28C1">
        <w:rPr>
          <w:rFonts w:cs="Times New Roman"/>
          <w:szCs w:val="24"/>
        </w:rPr>
        <w:t xml:space="preserve">For lawyers who want to go deeper, </w:t>
      </w:r>
      <w:r w:rsidR="00064828" w:rsidRPr="001A28C1">
        <w:rPr>
          <w:rFonts w:cs="Times New Roman"/>
          <w:i/>
          <w:iCs/>
          <w:szCs w:val="24"/>
        </w:rPr>
        <w:t xml:space="preserve">Risk and Rigor – A Lawyer’s Guide to Decision Trees for Assessing Cases and Advising Clients </w:t>
      </w:r>
      <w:r w:rsidR="00064828" w:rsidRPr="001A28C1">
        <w:rPr>
          <w:rFonts w:cs="Times New Roman"/>
          <w:szCs w:val="24"/>
        </w:rPr>
        <w:t>by Marjorie Corman Aaron</w:t>
      </w:r>
      <w:r w:rsidRPr="001A28C1">
        <w:rPr>
          <w:rFonts w:cs="Times New Roman"/>
          <w:szCs w:val="24"/>
        </w:rPr>
        <w:t xml:space="preserve"> is the most comprehensive treatment of decision trees in the legal context. The book walks through the logic and structure of decision </w:t>
      </w:r>
      <w:r w:rsidR="00B57838" w:rsidRPr="001A28C1">
        <w:rPr>
          <w:rFonts w:cs="Times New Roman"/>
          <w:szCs w:val="24"/>
        </w:rPr>
        <w:t xml:space="preserve">trees </w:t>
      </w:r>
      <w:r w:rsidRPr="001A28C1">
        <w:rPr>
          <w:rFonts w:cs="Times New Roman"/>
          <w:szCs w:val="24"/>
        </w:rPr>
        <w:t xml:space="preserve">with clarity, showing how lawyers can organize uncertainty, quantify risk, and communicate options more effectively. It emphasizes how decision trees </w:t>
      </w:r>
      <w:proofErr w:type="gramStart"/>
      <w:r w:rsidRPr="001A28C1">
        <w:rPr>
          <w:rFonts w:cs="Times New Roman"/>
          <w:szCs w:val="24"/>
        </w:rPr>
        <w:t>support—not replace—judgment</w:t>
      </w:r>
      <w:proofErr w:type="gramEnd"/>
      <w:r w:rsidRPr="001A28C1">
        <w:rPr>
          <w:rFonts w:cs="Times New Roman"/>
          <w:szCs w:val="24"/>
        </w:rPr>
        <w:t xml:space="preserve">, and </w:t>
      </w:r>
      <w:proofErr w:type="gramStart"/>
      <w:r w:rsidRPr="001A28C1">
        <w:rPr>
          <w:rFonts w:cs="Times New Roman"/>
          <w:szCs w:val="24"/>
        </w:rPr>
        <w:t>provide</w:t>
      </w:r>
      <w:proofErr w:type="gramEnd"/>
      <w:r w:rsidRPr="001A28C1">
        <w:rPr>
          <w:rFonts w:cs="Times New Roman"/>
          <w:szCs w:val="24"/>
        </w:rPr>
        <w:t xml:space="preserve"> step-by-step examples drawn from real litigation strategy decisions.</w:t>
      </w:r>
    </w:p>
    <w:p w14:paraId="6712B766" w14:textId="77777777" w:rsidR="00456461" w:rsidRPr="001A28C1" w:rsidRDefault="00456461" w:rsidP="00456461">
      <w:pPr>
        <w:tabs>
          <w:tab w:val="left" w:pos="360"/>
          <w:tab w:val="left" w:pos="720"/>
          <w:tab w:val="left" w:pos="1170"/>
        </w:tabs>
        <w:jc w:val="both"/>
        <w:rPr>
          <w:rFonts w:cs="Times New Roman"/>
          <w:szCs w:val="24"/>
        </w:rPr>
      </w:pPr>
    </w:p>
    <w:p w14:paraId="5412B26C" w14:textId="77777777" w:rsidR="00456461" w:rsidRPr="001A28C1" w:rsidRDefault="00456461" w:rsidP="00456461">
      <w:pPr>
        <w:tabs>
          <w:tab w:val="left" w:pos="360"/>
          <w:tab w:val="left" w:pos="720"/>
          <w:tab w:val="left" w:pos="1170"/>
        </w:tabs>
        <w:jc w:val="both"/>
        <w:rPr>
          <w:rFonts w:cs="Times New Roman"/>
          <w:szCs w:val="24"/>
        </w:rPr>
      </w:pPr>
      <w:r w:rsidRPr="001A28C1">
        <w:rPr>
          <w:rFonts w:cs="Times New Roman"/>
          <w:szCs w:val="24"/>
        </w:rPr>
        <w:t xml:space="preserve">The book is thoughtful, methodical, and approachable even for readers without a math background. It avoids jargon, defines its terms carefully, and respects the realities of legal practice. Whether a lawyer wants to sketch a rough model on a whiteboard or build a detailed quantitative analysis for a boardroom client, </w:t>
      </w:r>
      <w:r w:rsidRPr="001A28C1">
        <w:rPr>
          <w:rFonts w:cs="Times New Roman"/>
          <w:i/>
          <w:iCs/>
          <w:szCs w:val="24"/>
        </w:rPr>
        <w:t>Risk and Rigor</w:t>
      </w:r>
      <w:r w:rsidRPr="001A28C1">
        <w:rPr>
          <w:rFonts w:cs="Times New Roman"/>
          <w:szCs w:val="24"/>
        </w:rPr>
        <w:t xml:space="preserve"> </w:t>
      </w:r>
      <w:proofErr w:type="gramStart"/>
      <w:r w:rsidRPr="001A28C1">
        <w:rPr>
          <w:rFonts w:cs="Times New Roman"/>
          <w:szCs w:val="24"/>
        </w:rPr>
        <w:t>offers</w:t>
      </w:r>
      <w:proofErr w:type="gramEnd"/>
      <w:r w:rsidRPr="001A28C1">
        <w:rPr>
          <w:rFonts w:cs="Times New Roman"/>
          <w:szCs w:val="24"/>
        </w:rPr>
        <w:t xml:space="preserve"> practical guidance and intellectual grounding. It also directly addresses the psychological and institutional barriers that often prevent lawyers from adopting structured tools, reinforcing many of the themes explored in this article.</w:t>
      </w:r>
    </w:p>
    <w:p w14:paraId="6C53C86D" w14:textId="77777777" w:rsidR="00456461" w:rsidRPr="001A28C1" w:rsidRDefault="00456461" w:rsidP="00456461">
      <w:pPr>
        <w:tabs>
          <w:tab w:val="left" w:pos="360"/>
          <w:tab w:val="left" w:pos="720"/>
          <w:tab w:val="left" w:pos="1170"/>
        </w:tabs>
        <w:jc w:val="both"/>
        <w:rPr>
          <w:rFonts w:cs="Times New Roman"/>
          <w:szCs w:val="24"/>
        </w:rPr>
      </w:pPr>
    </w:p>
    <w:p w14:paraId="653CECB7" w14:textId="6B65035B" w:rsidR="00456461" w:rsidRPr="001A28C1" w:rsidRDefault="00456461" w:rsidP="00456461">
      <w:pPr>
        <w:tabs>
          <w:tab w:val="left" w:pos="360"/>
          <w:tab w:val="left" w:pos="720"/>
          <w:tab w:val="left" w:pos="1170"/>
        </w:tabs>
        <w:jc w:val="both"/>
        <w:rPr>
          <w:rFonts w:cs="Times New Roman"/>
          <w:b/>
          <w:bCs/>
          <w:szCs w:val="24"/>
        </w:rPr>
      </w:pPr>
      <w:r w:rsidRPr="001A28C1">
        <w:rPr>
          <w:rFonts w:cs="Times New Roman"/>
          <w:b/>
          <w:bCs/>
          <w:szCs w:val="24"/>
        </w:rPr>
        <w:t>V. Conclusion: Playing Smarter</w:t>
      </w:r>
      <w:r w:rsidR="00934155" w:rsidRPr="001A28C1">
        <w:rPr>
          <w:rFonts w:cs="Times New Roman"/>
          <w:b/>
          <w:bCs/>
          <w:szCs w:val="24"/>
        </w:rPr>
        <w:fldChar w:fldCharType="begin"/>
      </w:r>
      <w:r w:rsidR="00934155" w:rsidRPr="001A28C1">
        <w:rPr>
          <w:rFonts w:cs="Times New Roman"/>
          <w:szCs w:val="24"/>
        </w:rPr>
        <w:instrText xml:space="preserve"> TC "</w:instrText>
      </w:r>
      <w:bookmarkStart w:id="22" w:name="_Toc203394288"/>
      <w:bookmarkStart w:id="23" w:name="_Toc203463739"/>
      <w:r w:rsidR="00934155" w:rsidRPr="001A28C1">
        <w:rPr>
          <w:rFonts w:cs="Times New Roman"/>
          <w:b/>
          <w:bCs/>
          <w:szCs w:val="24"/>
        </w:rPr>
        <w:instrText>V. Conclusion: Playing Smarter</w:instrText>
      </w:r>
      <w:bookmarkEnd w:id="22"/>
      <w:bookmarkEnd w:id="23"/>
      <w:r w:rsidR="00934155" w:rsidRPr="001A28C1">
        <w:rPr>
          <w:rFonts w:cs="Times New Roman"/>
          <w:szCs w:val="24"/>
        </w:rPr>
        <w:instrText xml:space="preserve">" \f C \l "1" </w:instrText>
      </w:r>
      <w:r w:rsidR="00934155" w:rsidRPr="001A28C1">
        <w:rPr>
          <w:rFonts w:cs="Times New Roman"/>
          <w:b/>
          <w:bCs/>
          <w:szCs w:val="24"/>
        </w:rPr>
        <w:fldChar w:fldCharType="end"/>
      </w:r>
    </w:p>
    <w:p w14:paraId="55468AD9" w14:textId="0E49840C" w:rsidR="004B08AB" w:rsidRPr="001A28C1" w:rsidRDefault="004B08AB" w:rsidP="00100E0B">
      <w:pPr>
        <w:rPr>
          <w:rFonts w:cs="Times New Roman"/>
          <w:szCs w:val="24"/>
        </w:rPr>
      </w:pPr>
    </w:p>
    <w:p w14:paraId="37045008" w14:textId="670210AC" w:rsidR="00100E0B" w:rsidRPr="001A28C1" w:rsidRDefault="00100E0B" w:rsidP="0085210D">
      <w:pPr>
        <w:jc w:val="both"/>
        <w:rPr>
          <w:rFonts w:cs="Times New Roman"/>
          <w:szCs w:val="24"/>
        </w:rPr>
      </w:pPr>
      <w:r w:rsidRPr="001A28C1">
        <w:rPr>
          <w:rFonts w:cs="Times New Roman"/>
          <w:szCs w:val="24"/>
        </w:rPr>
        <w:t xml:space="preserve">The </w:t>
      </w:r>
      <w:r w:rsidRPr="001A28C1">
        <w:rPr>
          <w:rFonts w:cs="Times New Roman"/>
          <w:i/>
          <w:iCs/>
          <w:szCs w:val="24"/>
        </w:rPr>
        <w:t>Moneyball</w:t>
      </w:r>
      <w:r w:rsidRPr="001A28C1">
        <w:rPr>
          <w:rFonts w:cs="Times New Roman"/>
          <w:szCs w:val="24"/>
        </w:rPr>
        <w:t xml:space="preserve"> revolution didn’t just change </w:t>
      </w:r>
      <w:proofErr w:type="gramStart"/>
      <w:r w:rsidRPr="001A28C1">
        <w:rPr>
          <w:rFonts w:cs="Times New Roman"/>
          <w:szCs w:val="24"/>
        </w:rPr>
        <w:t>baseball—</w:t>
      </w:r>
      <w:proofErr w:type="gramEnd"/>
      <w:r w:rsidRPr="001A28C1">
        <w:rPr>
          <w:rFonts w:cs="Times New Roman"/>
          <w:szCs w:val="24"/>
        </w:rPr>
        <w:t>it changed the way we think about decision-making itself. It showed that in any high-stakes environment, intuition alone isn’t enough. Success favors those who impose structure on uncertainty and use tools to sharpen judgment. Law is no exception.</w:t>
      </w:r>
    </w:p>
    <w:p w14:paraId="69F3DC77" w14:textId="77777777" w:rsidR="00100E0B" w:rsidRPr="001A28C1" w:rsidRDefault="00100E0B" w:rsidP="0085210D">
      <w:pPr>
        <w:jc w:val="both"/>
        <w:rPr>
          <w:rFonts w:cs="Times New Roman"/>
          <w:szCs w:val="24"/>
        </w:rPr>
      </w:pPr>
    </w:p>
    <w:p w14:paraId="3B7F121B" w14:textId="77777777" w:rsidR="00100E0B" w:rsidRPr="001A28C1" w:rsidRDefault="00100E0B" w:rsidP="0085210D">
      <w:pPr>
        <w:jc w:val="both"/>
        <w:rPr>
          <w:rFonts w:cs="Times New Roman"/>
          <w:szCs w:val="24"/>
        </w:rPr>
      </w:pPr>
      <w:r w:rsidRPr="001A28C1">
        <w:rPr>
          <w:rFonts w:cs="Times New Roman"/>
          <w:szCs w:val="24"/>
        </w:rPr>
        <w:t>Ours is a profession that values instinct, experience, and advocacy. But even the best lawyers—like the best scouts—are vulnerable to predictable mental shortcuts. Behavioral science has shown that these cognitive biases aren’t signs of incompetence; they’re the cost of being human. That means we can’t outmuscle them with willpower. We need tools.</w:t>
      </w:r>
    </w:p>
    <w:p w14:paraId="66A49310" w14:textId="77777777" w:rsidR="00100E0B" w:rsidRPr="001A28C1" w:rsidRDefault="00100E0B" w:rsidP="0085210D">
      <w:pPr>
        <w:jc w:val="both"/>
        <w:rPr>
          <w:rFonts w:cs="Times New Roman"/>
          <w:szCs w:val="24"/>
        </w:rPr>
      </w:pPr>
    </w:p>
    <w:p w14:paraId="14E66F6D" w14:textId="77777777" w:rsidR="00100E0B" w:rsidRPr="001A28C1" w:rsidRDefault="00100E0B" w:rsidP="0085210D">
      <w:pPr>
        <w:jc w:val="both"/>
        <w:rPr>
          <w:rFonts w:cs="Times New Roman"/>
          <w:szCs w:val="24"/>
        </w:rPr>
      </w:pPr>
      <w:r w:rsidRPr="001A28C1">
        <w:rPr>
          <w:rFonts w:cs="Times New Roman"/>
          <w:szCs w:val="24"/>
        </w:rPr>
        <w:t xml:space="preserve">Debiasing techniques like red teaming, calibration exercises, checklists, and counterfactual thinking help lawyers see problems more clearly and avoid costly errors. Decision trees go a step </w:t>
      </w:r>
      <w:r w:rsidRPr="001A28C1">
        <w:rPr>
          <w:rFonts w:cs="Times New Roman"/>
          <w:szCs w:val="24"/>
        </w:rPr>
        <w:lastRenderedPageBreak/>
        <w:t>further. They don’t eliminate uncertainty, but they help us see it plainly—by mapping out risks, testing assumptions, and revealing hidden dependencies.</w:t>
      </w:r>
    </w:p>
    <w:p w14:paraId="67BD759E" w14:textId="77777777" w:rsidR="006224BA" w:rsidRPr="001A28C1" w:rsidRDefault="006224BA" w:rsidP="0085210D">
      <w:pPr>
        <w:jc w:val="both"/>
        <w:rPr>
          <w:rFonts w:cs="Times New Roman"/>
          <w:szCs w:val="24"/>
        </w:rPr>
      </w:pPr>
    </w:p>
    <w:p w14:paraId="674D655D" w14:textId="77777777" w:rsidR="00100E0B" w:rsidRPr="001A28C1" w:rsidRDefault="00100E0B" w:rsidP="0085210D">
      <w:pPr>
        <w:jc w:val="both"/>
        <w:rPr>
          <w:rFonts w:cs="Times New Roman"/>
          <w:szCs w:val="24"/>
        </w:rPr>
      </w:pPr>
      <w:r w:rsidRPr="001A28C1">
        <w:rPr>
          <w:rFonts w:cs="Times New Roman"/>
          <w:szCs w:val="24"/>
        </w:rPr>
        <w:t xml:space="preserve">When used well, decision trees bring structure to strategy and clarity to communication. They foster disciplined thinking, anchor client expectations, and create space for sound judgment. They don’t replace legal </w:t>
      </w:r>
      <w:proofErr w:type="gramStart"/>
      <w:r w:rsidRPr="001A28C1">
        <w:rPr>
          <w:rFonts w:cs="Times New Roman"/>
          <w:szCs w:val="24"/>
        </w:rPr>
        <w:t>instincts—</w:t>
      </w:r>
      <w:proofErr w:type="gramEnd"/>
      <w:r w:rsidRPr="001A28C1">
        <w:rPr>
          <w:rFonts w:cs="Times New Roman"/>
          <w:szCs w:val="24"/>
        </w:rPr>
        <w:t>they refine them.</w:t>
      </w:r>
    </w:p>
    <w:p w14:paraId="7BD8B785" w14:textId="77777777" w:rsidR="00100E0B" w:rsidRPr="001A28C1" w:rsidRDefault="00100E0B" w:rsidP="0085210D">
      <w:pPr>
        <w:jc w:val="both"/>
        <w:rPr>
          <w:rFonts w:cs="Times New Roman"/>
          <w:szCs w:val="24"/>
        </w:rPr>
      </w:pPr>
    </w:p>
    <w:p w14:paraId="1F36868A" w14:textId="77777777" w:rsidR="00100E0B" w:rsidRPr="001A28C1" w:rsidRDefault="00100E0B" w:rsidP="0085210D">
      <w:pPr>
        <w:jc w:val="both"/>
        <w:rPr>
          <w:rFonts w:cs="Times New Roman"/>
          <w:szCs w:val="24"/>
        </w:rPr>
      </w:pPr>
      <w:r w:rsidRPr="001A28C1">
        <w:rPr>
          <w:rFonts w:cs="Times New Roman"/>
          <w:szCs w:val="24"/>
        </w:rPr>
        <w:t>In that sense, they echo what Billy Beane brought to baseball: not a rejection of intuition, but a way to make it better. The lawyers who embrace these tools won’t just think more clearly. They’ll advise more confidently, negotiate more effectively, and litigate with greater precision. And in a world where outcomes are uncertain and clients hire judgment, that edge can make all the difference.</w:t>
      </w:r>
    </w:p>
    <w:p w14:paraId="70A02E2C" w14:textId="77777777" w:rsidR="00B970B8" w:rsidRPr="001A28C1" w:rsidRDefault="00B970B8">
      <w:pPr>
        <w:rPr>
          <w:rFonts w:cs="Times New Roman"/>
          <w:szCs w:val="24"/>
        </w:rPr>
      </w:pPr>
      <w:r w:rsidRPr="001A28C1">
        <w:rPr>
          <w:rFonts w:cs="Times New Roman"/>
          <w:szCs w:val="24"/>
        </w:rPr>
        <w:br w:type="page"/>
      </w:r>
    </w:p>
    <w:p w14:paraId="17D3BF59" w14:textId="7E9E4909" w:rsidR="00B47364" w:rsidRPr="001A28C1" w:rsidRDefault="00B970B8" w:rsidP="00B970B8">
      <w:pPr>
        <w:tabs>
          <w:tab w:val="left" w:pos="360"/>
          <w:tab w:val="left" w:pos="720"/>
          <w:tab w:val="left" w:pos="1170"/>
        </w:tabs>
        <w:jc w:val="center"/>
        <w:rPr>
          <w:rFonts w:cs="Times New Roman"/>
          <w:b/>
          <w:bCs/>
          <w:szCs w:val="24"/>
        </w:rPr>
      </w:pPr>
      <w:r w:rsidRPr="001A28C1">
        <w:rPr>
          <w:rFonts w:cs="Times New Roman"/>
          <w:b/>
          <w:bCs/>
          <w:szCs w:val="24"/>
        </w:rPr>
        <w:lastRenderedPageBreak/>
        <w:t>APPENDIX</w:t>
      </w:r>
      <w:r w:rsidR="00834EA6" w:rsidRPr="001A28C1">
        <w:rPr>
          <w:rFonts w:cs="Times New Roman"/>
          <w:b/>
          <w:bCs/>
          <w:szCs w:val="24"/>
        </w:rPr>
        <w:fldChar w:fldCharType="begin"/>
      </w:r>
      <w:r w:rsidR="00834EA6" w:rsidRPr="001A28C1">
        <w:rPr>
          <w:rFonts w:cs="Times New Roman"/>
          <w:szCs w:val="24"/>
        </w:rPr>
        <w:instrText xml:space="preserve"> TC "</w:instrText>
      </w:r>
      <w:bookmarkStart w:id="24" w:name="_Toc203463740"/>
      <w:r w:rsidR="00834EA6" w:rsidRPr="001A28C1">
        <w:rPr>
          <w:rFonts w:cs="Times New Roman"/>
          <w:b/>
          <w:bCs/>
          <w:szCs w:val="24"/>
        </w:rPr>
        <w:instrText>APPENDIX</w:instrText>
      </w:r>
      <w:bookmarkEnd w:id="24"/>
      <w:r w:rsidR="00834EA6" w:rsidRPr="001A28C1">
        <w:rPr>
          <w:rFonts w:cs="Times New Roman"/>
          <w:szCs w:val="24"/>
        </w:rPr>
        <w:instrText xml:space="preserve">" \f C \l "1" </w:instrText>
      </w:r>
      <w:r w:rsidR="00834EA6" w:rsidRPr="001A28C1">
        <w:rPr>
          <w:rFonts w:cs="Times New Roman"/>
          <w:b/>
          <w:bCs/>
          <w:szCs w:val="24"/>
        </w:rPr>
        <w:fldChar w:fldCharType="end"/>
      </w:r>
      <w:r w:rsidR="00B47364" w:rsidRPr="001A28C1">
        <w:rPr>
          <w:rFonts w:cs="Times New Roman"/>
          <w:b/>
          <w:bCs/>
          <w:szCs w:val="24"/>
        </w:rPr>
        <w:t xml:space="preserve"> </w:t>
      </w:r>
    </w:p>
    <w:p w14:paraId="28A14326" w14:textId="77777777" w:rsidR="00B47364" w:rsidRPr="001A28C1" w:rsidRDefault="00B47364" w:rsidP="00B47364">
      <w:pPr>
        <w:tabs>
          <w:tab w:val="left" w:pos="360"/>
          <w:tab w:val="left" w:pos="720"/>
          <w:tab w:val="left" w:pos="1170"/>
        </w:tabs>
        <w:jc w:val="both"/>
        <w:rPr>
          <w:rFonts w:cs="Times New Roman"/>
          <w:b/>
          <w:bCs/>
          <w:szCs w:val="24"/>
        </w:rPr>
      </w:pPr>
    </w:p>
    <w:p w14:paraId="31CD6015" w14:textId="77777777"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Psychological Biases in Legal Judgment</w:t>
      </w:r>
    </w:p>
    <w:p w14:paraId="20566627" w14:textId="77777777" w:rsidR="0041424B" w:rsidRPr="001A28C1" w:rsidRDefault="0041424B" w:rsidP="0041424B">
      <w:pPr>
        <w:tabs>
          <w:tab w:val="left" w:pos="360"/>
          <w:tab w:val="left" w:pos="720"/>
          <w:tab w:val="left" w:pos="1080"/>
        </w:tabs>
        <w:jc w:val="both"/>
        <w:rPr>
          <w:rFonts w:cs="Times New Roman"/>
          <w:szCs w:val="24"/>
        </w:rPr>
      </w:pPr>
      <w:r w:rsidRPr="001A28C1">
        <w:rPr>
          <w:rFonts w:cs="Times New Roman"/>
          <w:szCs w:val="24"/>
        </w:rPr>
        <w:t>Lawyers are trained to be rational, analytical, and fiercely loyal advocates. They operate under pressure, balancing the demands of clients, courts, and adversaries—all while navigating complex facts and uncertain outcomes. The expectation is that legal decisions will be made logically and strategically. And often, they are.</w:t>
      </w:r>
    </w:p>
    <w:p w14:paraId="3D52204A" w14:textId="77777777" w:rsidR="0041424B" w:rsidRPr="001A28C1" w:rsidRDefault="0041424B" w:rsidP="0041424B">
      <w:pPr>
        <w:tabs>
          <w:tab w:val="left" w:pos="360"/>
          <w:tab w:val="left" w:pos="720"/>
          <w:tab w:val="left" w:pos="1080"/>
        </w:tabs>
        <w:jc w:val="both"/>
        <w:rPr>
          <w:rFonts w:cs="Times New Roman"/>
          <w:szCs w:val="24"/>
        </w:rPr>
      </w:pPr>
    </w:p>
    <w:p w14:paraId="2D99ABC7" w14:textId="77777777" w:rsidR="0041424B" w:rsidRPr="001A28C1" w:rsidRDefault="0041424B" w:rsidP="0041424B">
      <w:pPr>
        <w:tabs>
          <w:tab w:val="left" w:pos="360"/>
          <w:tab w:val="left" w:pos="720"/>
          <w:tab w:val="left" w:pos="1080"/>
        </w:tabs>
        <w:jc w:val="both"/>
        <w:rPr>
          <w:rFonts w:cs="Times New Roman"/>
          <w:szCs w:val="24"/>
        </w:rPr>
      </w:pPr>
      <w:r w:rsidRPr="001A28C1">
        <w:rPr>
          <w:rFonts w:cs="Times New Roman"/>
          <w:szCs w:val="24"/>
        </w:rPr>
        <w:t>But lawyers are also human. Like everyone else, they rely on mental shortcuts to manage complexity, emotion, and ambiguity. These shortcuts—known as cognitive heuristics—help us make decisions quickly, but they can also lead us astray. In litigation, even subtle psychological biases can shape how lawyers evaluate evidence, advise clients, assess risk, and negotiate outcomes.</w:t>
      </w:r>
    </w:p>
    <w:p w14:paraId="258D924A" w14:textId="77777777" w:rsidR="0041424B" w:rsidRPr="001A28C1" w:rsidRDefault="0041424B" w:rsidP="0041424B">
      <w:pPr>
        <w:tabs>
          <w:tab w:val="left" w:pos="360"/>
          <w:tab w:val="left" w:pos="720"/>
          <w:tab w:val="left" w:pos="1080"/>
        </w:tabs>
        <w:jc w:val="both"/>
        <w:rPr>
          <w:rFonts w:cs="Times New Roman"/>
          <w:szCs w:val="24"/>
        </w:rPr>
      </w:pPr>
    </w:p>
    <w:p w14:paraId="7B5FC150" w14:textId="77777777" w:rsidR="0041424B" w:rsidRPr="001A28C1" w:rsidRDefault="0041424B" w:rsidP="0041424B">
      <w:pPr>
        <w:tabs>
          <w:tab w:val="left" w:pos="360"/>
          <w:tab w:val="left" w:pos="720"/>
          <w:tab w:val="left" w:pos="1080"/>
        </w:tabs>
        <w:jc w:val="both"/>
        <w:rPr>
          <w:rFonts w:cs="Times New Roman"/>
          <w:szCs w:val="24"/>
        </w:rPr>
      </w:pPr>
      <w:r w:rsidRPr="001A28C1">
        <w:rPr>
          <w:rFonts w:cs="Times New Roman"/>
          <w:szCs w:val="24"/>
        </w:rPr>
        <w:t xml:space="preserve">This appendix is not a critique of lawyers. It is an acknowledgment of the invisible terrain that all advocates must traverse. The goal is to equip lawyers with insight into how human judgment </w:t>
      </w:r>
      <w:proofErr w:type="gramStart"/>
      <w:r w:rsidRPr="001A28C1">
        <w:rPr>
          <w:rFonts w:cs="Times New Roman"/>
          <w:szCs w:val="24"/>
        </w:rPr>
        <w:t>actually operates</w:t>
      </w:r>
      <w:proofErr w:type="gramEnd"/>
      <w:r w:rsidRPr="001A28C1">
        <w:rPr>
          <w:rFonts w:cs="Times New Roman"/>
          <w:szCs w:val="24"/>
        </w:rPr>
        <w:t xml:space="preserve"> under pressure—so they can better recognize hidden influences, avoid predictable errors, and advise with greater clarity and care.</w:t>
      </w:r>
    </w:p>
    <w:p w14:paraId="6C27E283" w14:textId="77777777" w:rsidR="0041424B" w:rsidRPr="001A28C1" w:rsidRDefault="0041424B" w:rsidP="0041424B">
      <w:pPr>
        <w:tabs>
          <w:tab w:val="left" w:pos="360"/>
          <w:tab w:val="left" w:pos="720"/>
          <w:tab w:val="left" w:pos="1080"/>
        </w:tabs>
        <w:jc w:val="both"/>
        <w:rPr>
          <w:rFonts w:cs="Times New Roman"/>
          <w:szCs w:val="24"/>
        </w:rPr>
      </w:pPr>
    </w:p>
    <w:p w14:paraId="238819F8" w14:textId="77777777" w:rsidR="0041424B" w:rsidRPr="001A28C1" w:rsidRDefault="0041424B" w:rsidP="0041424B">
      <w:pPr>
        <w:tabs>
          <w:tab w:val="left" w:pos="360"/>
          <w:tab w:val="left" w:pos="720"/>
          <w:tab w:val="left" w:pos="1080"/>
        </w:tabs>
        <w:jc w:val="both"/>
        <w:rPr>
          <w:rFonts w:cs="Times New Roman"/>
          <w:szCs w:val="24"/>
        </w:rPr>
      </w:pPr>
      <w:r w:rsidRPr="001A28C1">
        <w:rPr>
          <w:rFonts w:cs="Times New Roman"/>
          <w:szCs w:val="24"/>
        </w:rPr>
        <w:t xml:space="preserve">What follows is a reference guide to 15 well-documented cognitive biases that commonly affect legal decision-making. Each entry defines the bias, explains its relevance to litigation practice, and offers practical tools for spotting and mitigating its effects. These are not signs of </w:t>
      </w:r>
      <w:proofErr w:type="gramStart"/>
      <w:r w:rsidRPr="001A28C1">
        <w:rPr>
          <w:rFonts w:cs="Times New Roman"/>
          <w:szCs w:val="24"/>
        </w:rPr>
        <w:t>weakness—</w:t>
      </w:r>
      <w:proofErr w:type="gramEnd"/>
      <w:r w:rsidRPr="001A28C1">
        <w:rPr>
          <w:rFonts w:cs="Times New Roman"/>
          <w:szCs w:val="24"/>
        </w:rPr>
        <w:t>they are features of human cognition. And by understanding them, lawyers can bring greater discipline, awareness, and precision to the judgment their clients rely on.</w:t>
      </w:r>
    </w:p>
    <w:p w14:paraId="31D1853D" w14:textId="77777777" w:rsidR="00B47364" w:rsidRPr="001A28C1" w:rsidRDefault="00B47364" w:rsidP="00B47364">
      <w:pPr>
        <w:tabs>
          <w:tab w:val="left" w:pos="360"/>
          <w:tab w:val="left" w:pos="720"/>
          <w:tab w:val="left" w:pos="1080"/>
        </w:tabs>
        <w:jc w:val="both"/>
        <w:rPr>
          <w:rFonts w:cs="Times New Roman"/>
          <w:szCs w:val="24"/>
        </w:rPr>
      </w:pPr>
    </w:p>
    <w:p w14:paraId="4DF1366C" w14:textId="77777777"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Anchoring Bias</w:t>
      </w:r>
    </w:p>
    <w:p w14:paraId="39C1AF17"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Anchoring is a cognitive bias in which people give disproportionate weight to the first number or value they encounter—the </w:t>
      </w:r>
      <w:r w:rsidRPr="001A28C1">
        <w:rPr>
          <w:rFonts w:cs="Times New Roman"/>
          <w:i/>
          <w:iCs/>
          <w:szCs w:val="24"/>
        </w:rPr>
        <w:t>anchor</w:t>
      </w:r>
      <w:r w:rsidRPr="001A28C1">
        <w:rPr>
          <w:rFonts w:cs="Times New Roman"/>
          <w:szCs w:val="24"/>
        </w:rPr>
        <w:t xml:space="preserve">—even when it is arbitrary, extreme, or strategically placed. In litigation, anchoring most often appears as a plaintiff’s opening demand or a defense-side offer, but it can also come from </w:t>
      </w:r>
      <w:proofErr w:type="gramStart"/>
      <w:r w:rsidRPr="001A28C1">
        <w:rPr>
          <w:rFonts w:cs="Times New Roman"/>
          <w:szCs w:val="24"/>
        </w:rPr>
        <w:t>a damages</w:t>
      </w:r>
      <w:proofErr w:type="gramEnd"/>
      <w:r w:rsidRPr="001A28C1">
        <w:rPr>
          <w:rFonts w:cs="Times New Roman"/>
          <w:szCs w:val="24"/>
        </w:rPr>
        <w:t xml:space="preserve"> estimate, verdict prediction, or even a number mentioned in passing. Once an anchor is set, it exerts a gravitational pull on how all parties perceive value.</w:t>
      </w:r>
    </w:p>
    <w:p w14:paraId="5666E7BC" w14:textId="77777777" w:rsidR="00B47364" w:rsidRPr="001A28C1" w:rsidRDefault="00B47364" w:rsidP="00B47364">
      <w:pPr>
        <w:tabs>
          <w:tab w:val="left" w:pos="360"/>
          <w:tab w:val="left" w:pos="720"/>
          <w:tab w:val="left" w:pos="1080"/>
        </w:tabs>
        <w:jc w:val="both"/>
        <w:rPr>
          <w:rFonts w:cs="Times New Roman"/>
          <w:szCs w:val="24"/>
        </w:rPr>
      </w:pPr>
    </w:p>
    <w:p w14:paraId="44D50418"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The distortion isn’t merely </w:t>
      </w:r>
      <w:proofErr w:type="gramStart"/>
      <w:r w:rsidRPr="001A28C1">
        <w:rPr>
          <w:rFonts w:cs="Times New Roman"/>
          <w:szCs w:val="24"/>
        </w:rPr>
        <w:t>rhetorical—</w:t>
      </w:r>
      <w:proofErr w:type="gramEnd"/>
      <w:r w:rsidRPr="001A28C1">
        <w:rPr>
          <w:rFonts w:cs="Times New Roman"/>
          <w:szCs w:val="24"/>
        </w:rPr>
        <w:t xml:space="preserve">it’s measurable. In a widely cited study, Chapman and Bornstein (1996) found that mock jurors awarded significantly higher damages when the plaintiff requested $1 million than when they asked for $100,000, even though the underlying facts were identical. This effect </w:t>
      </w:r>
      <w:proofErr w:type="gramStart"/>
      <w:r w:rsidRPr="001A28C1">
        <w:rPr>
          <w:rFonts w:cs="Times New Roman"/>
          <w:szCs w:val="24"/>
        </w:rPr>
        <w:t>held</w:t>
      </w:r>
      <w:proofErr w:type="gramEnd"/>
      <w:r w:rsidRPr="001A28C1">
        <w:rPr>
          <w:rFonts w:cs="Times New Roman"/>
          <w:szCs w:val="24"/>
        </w:rPr>
        <w:t xml:space="preserve"> even when participants were told to disregard the suggested amount. The initial number shaped not just the jurors’ judgment, but their </w:t>
      </w:r>
      <w:r w:rsidRPr="001A28C1">
        <w:rPr>
          <w:rFonts w:cs="Times New Roman"/>
          <w:i/>
          <w:iCs/>
          <w:szCs w:val="24"/>
        </w:rPr>
        <w:t>sense</w:t>
      </w:r>
      <w:r w:rsidRPr="001A28C1">
        <w:rPr>
          <w:rFonts w:cs="Times New Roman"/>
          <w:szCs w:val="24"/>
        </w:rPr>
        <w:t xml:space="preserve"> of what seemed reasonable.</w:t>
      </w:r>
    </w:p>
    <w:p w14:paraId="738969BA" w14:textId="77777777" w:rsidR="00535262" w:rsidRPr="001A28C1" w:rsidRDefault="00535262" w:rsidP="00B47364">
      <w:pPr>
        <w:tabs>
          <w:tab w:val="left" w:pos="360"/>
          <w:tab w:val="left" w:pos="720"/>
          <w:tab w:val="left" w:pos="1080"/>
        </w:tabs>
        <w:jc w:val="both"/>
        <w:rPr>
          <w:rFonts w:cs="Times New Roman"/>
          <w:szCs w:val="24"/>
        </w:rPr>
      </w:pPr>
    </w:p>
    <w:p w14:paraId="3B0ADCAB"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Anchoring operates beneath awareness. As Birke (2000) notes, even seasoned negotiators—lawyers, mediators, judges—are susceptible. Early numbers become reference points against which all subsequent discussion is measured. A defense client may become fixated on a plaintiff’s initial $5 million demand, resisting compromise even when the final settlement range </w:t>
      </w:r>
      <w:proofErr w:type="gramStart"/>
      <w:r w:rsidRPr="001A28C1">
        <w:rPr>
          <w:rFonts w:cs="Times New Roman"/>
          <w:szCs w:val="24"/>
        </w:rPr>
        <w:t>would have seemed</w:t>
      </w:r>
      <w:proofErr w:type="gramEnd"/>
      <w:r w:rsidRPr="001A28C1">
        <w:rPr>
          <w:rFonts w:cs="Times New Roman"/>
          <w:szCs w:val="24"/>
        </w:rPr>
        <w:t xml:space="preserve"> reasonable had it been the starting point.</w:t>
      </w:r>
    </w:p>
    <w:p w14:paraId="2AC05EB2" w14:textId="77777777" w:rsidR="00B47364" w:rsidRPr="001A28C1" w:rsidRDefault="00B47364" w:rsidP="00B47364">
      <w:pPr>
        <w:tabs>
          <w:tab w:val="left" w:pos="360"/>
          <w:tab w:val="left" w:pos="720"/>
          <w:tab w:val="left" w:pos="1080"/>
        </w:tabs>
        <w:jc w:val="both"/>
        <w:rPr>
          <w:rFonts w:cs="Times New Roman"/>
          <w:szCs w:val="24"/>
        </w:rPr>
      </w:pPr>
    </w:p>
    <w:p w14:paraId="30FD8C96"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lastRenderedPageBreak/>
        <w:t xml:space="preserve">The problem isn’t just the </w:t>
      </w:r>
      <w:proofErr w:type="gramStart"/>
      <w:r w:rsidRPr="001A28C1">
        <w:rPr>
          <w:rFonts w:cs="Times New Roman"/>
          <w:szCs w:val="24"/>
        </w:rPr>
        <w:t>number—</w:t>
      </w:r>
      <w:proofErr w:type="gramEnd"/>
      <w:r w:rsidRPr="001A28C1">
        <w:rPr>
          <w:rFonts w:cs="Times New Roman"/>
          <w:szCs w:val="24"/>
        </w:rPr>
        <w:t xml:space="preserve">it’s the adjustment. People tend to </w:t>
      </w:r>
      <w:r w:rsidRPr="001A28C1">
        <w:rPr>
          <w:rFonts w:cs="Times New Roman"/>
          <w:i/>
          <w:iCs/>
          <w:szCs w:val="24"/>
        </w:rPr>
        <w:t>adjust insufficiently</w:t>
      </w:r>
      <w:r w:rsidRPr="001A28C1">
        <w:rPr>
          <w:rFonts w:cs="Times New Roman"/>
          <w:szCs w:val="24"/>
        </w:rPr>
        <w:t xml:space="preserve"> </w:t>
      </w:r>
      <w:proofErr w:type="gramStart"/>
      <w:r w:rsidRPr="001A28C1">
        <w:rPr>
          <w:rFonts w:cs="Times New Roman"/>
          <w:szCs w:val="24"/>
        </w:rPr>
        <w:t>from</w:t>
      </w:r>
      <w:proofErr w:type="gramEnd"/>
      <w:r w:rsidRPr="001A28C1">
        <w:rPr>
          <w:rFonts w:cs="Times New Roman"/>
          <w:szCs w:val="24"/>
        </w:rPr>
        <w:t xml:space="preserve"> anchors. They revise their views in the right direction but fail to move far enough. This creates stickiness in negotiation and distorts evaluations of settlement fairness.</w:t>
      </w:r>
    </w:p>
    <w:p w14:paraId="0A0719A2" w14:textId="77777777" w:rsidR="00B47364" w:rsidRPr="001A28C1" w:rsidRDefault="00B47364" w:rsidP="00B47364">
      <w:pPr>
        <w:tabs>
          <w:tab w:val="left" w:pos="360"/>
          <w:tab w:val="left" w:pos="720"/>
          <w:tab w:val="left" w:pos="1080"/>
        </w:tabs>
        <w:jc w:val="both"/>
        <w:rPr>
          <w:rFonts w:cs="Times New Roman"/>
          <w:szCs w:val="24"/>
        </w:rPr>
      </w:pPr>
    </w:p>
    <w:p w14:paraId="4D6F05BC"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To push back against anchoring, lawyers can introduce competing anchors early in the process—benchmarks from jury verdict research, prior awards, or structured models like expected monetary value (EMV). Decision trees help by mapping the logic of outcomes and probabilities, re-centering the conversation around structure rather than rhetoric. Mediators can help reframe extreme demands without triggering defensive reactions, reducing the anchoring effect without rejecting the other side’s perspective outright.</w:t>
      </w:r>
    </w:p>
    <w:p w14:paraId="74E4ED4D" w14:textId="77777777" w:rsidR="00034D91" w:rsidRPr="001A28C1" w:rsidRDefault="00034D91" w:rsidP="00B47364">
      <w:pPr>
        <w:tabs>
          <w:tab w:val="left" w:pos="360"/>
          <w:tab w:val="left" w:pos="720"/>
          <w:tab w:val="left" w:pos="1080"/>
        </w:tabs>
        <w:jc w:val="both"/>
        <w:rPr>
          <w:rFonts w:cs="Times New Roman"/>
          <w:szCs w:val="24"/>
        </w:rPr>
      </w:pPr>
    </w:p>
    <w:p w14:paraId="373BEBBE"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Sources:</w:t>
      </w:r>
    </w:p>
    <w:p w14:paraId="3CEBC5D0" w14:textId="6D991EED" w:rsidR="00034D91" w:rsidRPr="001A28C1" w:rsidRDefault="00B47364" w:rsidP="00034D91">
      <w:pPr>
        <w:tabs>
          <w:tab w:val="left" w:pos="360"/>
          <w:tab w:val="left" w:pos="720"/>
          <w:tab w:val="left" w:pos="1080"/>
        </w:tabs>
        <w:ind w:left="360"/>
        <w:jc w:val="both"/>
        <w:rPr>
          <w:rFonts w:cs="Times New Roman"/>
          <w:szCs w:val="24"/>
        </w:rPr>
      </w:pPr>
      <w:r w:rsidRPr="001A28C1">
        <w:rPr>
          <w:rFonts w:cs="Times New Roman"/>
          <w:szCs w:val="24"/>
        </w:rPr>
        <w:br/>
      </w:r>
      <w:r w:rsidR="00034D91" w:rsidRPr="001A28C1">
        <w:rPr>
          <w:rFonts w:cs="Times New Roman"/>
          <w:szCs w:val="24"/>
        </w:rPr>
        <w:t xml:space="preserve">Gregory B. Chapman &amp; Brian H. Bornstein, </w:t>
      </w:r>
      <w:r w:rsidR="00034D91" w:rsidRPr="001A28C1">
        <w:rPr>
          <w:rFonts w:cs="Times New Roman"/>
          <w:i/>
          <w:iCs/>
          <w:szCs w:val="24"/>
        </w:rPr>
        <w:t>The More You Ask for, the More You Get: Anchoring in Personal Injury Verdicts</w:t>
      </w:r>
      <w:r w:rsidR="00034D91" w:rsidRPr="001A28C1">
        <w:rPr>
          <w:rFonts w:cs="Times New Roman"/>
          <w:szCs w:val="24"/>
        </w:rPr>
        <w:t xml:space="preserve">, 10 </w:t>
      </w:r>
      <w:r w:rsidR="00034D91" w:rsidRPr="001A28C1">
        <w:rPr>
          <w:rFonts w:cs="Times New Roman"/>
          <w:i/>
          <w:iCs/>
          <w:szCs w:val="24"/>
        </w:rPr>
        <w:t>Applied Cognitive Psychol.</w:t>
      </w:r>
      <w:r w:rsidR="00034D91" w:rsidRPr="001A28C1">
        <w:rPr>
          <w:rFonts w:cs="Times New Roman"/>
          <w:szCs w:val="24"/>
        </w:rPr>
        <w:t xml:space="preserve"> 519, 526–33 (1996).</w:t>
      </w:r>
    </w:p>
    <w:p w14:paraId="4161AEAD" w14:textId="77777777" w:rsidR="00034D91" w:rsidRPr="001A28C1" w:rsidRDefault="00034D91" w:rsidP="00034D91">
      <w:pPr>
        <w:tabs>
          <w:tab w:val="left" w:pos="360"/>
          <w:tab w:val="left" w:pos="720"/>
          <w:tab w:val="left" w:pos="1080"/>
        </w:tabs>
        <w:ind w:left="360"/>
        <w:jc w:val="both"/>
        <w:rPr>
          <w:rFonts w:cs="Times New Roman"/>
          <w:szCs w:val="24"/>
        </w:rPr>
      </w:pPr>
    </w:p>
    <w:p w14:paraId="3C109773" w14:textId="77777777" w:rsidR="00034D91" w:rsidRPr="001A28C1" w:rsidRDefault="00034D91" w:rsidP="00034D91">
      <w:pPr>
        <w:tabs>
          <w:tab w:val="left" w:pos="360"/>
          <w:tab w:val="left" w:pos="720"/>
          <w:tab w:val="left" w:pos="1080"/>
        </w:tabs>
        <w:ind w:left="360"/>
        <w:jc w:val="both"/>
        <w:rPr>
          <w:rFonts w:cs="Times New Roman"/>
          <w:szCs w:val="24"/>
        </w:rPr>
      </w:pPr>
      <w:r w:rsidRPr="001A28C1">
        <w:rPr>
          <w:rFonts w:cs="Times New Roman"/>
          <w:szCs w:val="24"/>
        </w:rPr>
        <w:t xml:space="preserve">Richard Birke, </w:t>
      </w:r>
      <w:r w:rsidRPr="001A28C1">
        <w:rPr>
          <w:rFonts w:cs="Times New Roman"/>
          <w:i/>
          <w:iCs/>
          <w:szCs w:val="24"/>
        </w:rPr>
        <w:t>Settlement Psychology: When Decision-Making Processes Fail</w:t>
      </w:r>
      <w:r w:rsidRPr="001A28C1">
        <w:rPr>
          <w:rFonts w:cs="Times New Roman"/>
          <w:szCs w:val="24"/>
        </w:rPr>
        <w:t xml:space="preserve">, 18 </w:t>
      </w:r>
      <w:r w:rsidRPr="001A28C1">
        <w:rPr>
          <w:rFonts w:cs="Times New Roman"/>
          <w:i/>
          <w:iCs/>
          <w:szCs w:val="24"/>
        </w:rPr>
        <w:t>Negot. J.</w:t>
      </w:r>
      <w:r w:rsidRPr="001A28C1">
        <w:rPr>
          <w:rFonts w:cs="Times New Roman"/>
          <w:szCs w:val="24"/>
        </w:rPr>
        <w:t xml:space="preserve"> 385 (2002).</w:t>
      </w:r>
    </w:p>
    <w:p w14:paraId="7F279957" w14:textId="77777777" w:rsidR="00034D91" w:rsidRPr="001A28C1" w:rsidRDefault="00034D91" w:rsidP="00034D91">
      <w:pPr>
        <w:tabs>
          <w:tab w:val="left" w:pos="360"/>
          <w:tab w:val="left" w:pos="720"/>
          <w:tab w:val="left" w:pos="1080"/>
        </w:tabs>
        <w:ind w:left="360"/>
        <w:jc w:val="both"/>
        <w:rPr>
          <w:rFonts w:cs="Times New Roman"/>
          <w:szCs w:val="24"/>
        </w:rPr>
      </w:pPr>
    </w:p>
    <w:p w14:paraId="638EFD47" w14:textId="77777777" w:rsidR="00034D91" w:rsidRPr="001A28C1" w:rsidRDefault="00034D91" w:rsidP="00034D91">
      <w:pPr>
        <w:tabs>
          <w:tab w:val="left" w:pos="360"/>
          <w:tab w:val="left" w:pos="720"/>
          <w:tab w:val="left" w:pos="1080"/>
        </w:tabs>
        <w:ind w:left="360"/>
        <w:jc w:val="both"/>
        <w:rPr>
          <w:rFonts w:cs="Times New Roman"/>
          <w:szCs w:val="24"/>
        </w:rPr>
      </w:pPr>
      <w:r w:rsidRPr="001A28C1">
        <w:rPr>
          <w:rFonts w:cs="Times New Roman"/>
          <w:szCs w:val="24"/>
        </w:rPr>
        <w:t xml:space="preserve">Jennifer K. Robbennolt &amp; Jean R. </w:t>
      </w:r>
      <w:proofErr w:type="spellStart"/>
      <w:r w:rsidRPr="001A28C1">
        <w:rPr>
          <w:rFonts w:cs="Times New Roman"/>
          <w:szCs w:val="24"/>
        </w:rPr>
        <w:t>Sternlight</w:t>
      </w:r>
      <w:proofErr w:type="spellEnd"/>
      <w:r w:rsidRPr="001A28C1">
        <w:rPr>
          <w:rFonts w:cs="Times New Roman"/>
          <w:szCs w:val="24"/>
        </w:rPr>
        <w:t xml:space="preserve">, </w:t>
      </w:r>
      <w:r w:rsidRPr="001A28C1">
        <w:rPr>
          <w:rFonts w:cs="Times New Roman"/>
          <w:i/>
          <w:iCs/>
          <w:szCs w:val="24"/>
        </w:rPr>
        <w:t>Psychology for Lawyers: Understanding the Human Factors in Negotiation, Litigation, and Decision Making</w:t>
      </w:r>
      <w:r w:rsidRPr="001A28C1">
        <w:rPr>
          <w:rFonts w:cs="Times New Roman"/>
          <w:szCs w:val="24"/>
        </w:rPr>
        <w:t xml:space="preserve"> 100–02 (Am. Bar </w:t>
      </w:r>
      <w:proofErr w:type="spellStart"/>
      <w:r w:rsidRPr="001A28C1">
        <w:rPr>
          <w:rFonts w:cs="Times New Roman"/>
          <w:szCs w:val="24"/>
        </w:rPr>
        <w:t>Ass’n</w:t>
      </w:r>
      <w:proofErr w:type="spellEnd"/>
      <w:r w:rsidRPr="001A28C1">
        <w:rPr>
          <w:rFonts w:cs="Times New Roman"/>
          <w:szCs w:val="24"/>
        </w:rPr>
        <w:t xml:space="preserve"> 2013).</w:t>
      </w:r>
    </w:p>
    <w:p w14:paraId="286561BF" w14:textId="7F977936" w:rsidR="00B47364" w:rsidRPr="001A28C1" w:rsidRDefault="00B47364" w:rsidP="00034D91">
      <w:pPr>
        <w:tabs>
          <w:tab w:val="left" w:pos="360"/>
          <w:tab w:val="left" w:pos="720"/>
          <w:tab w:val="left" w:pos="1080"/>
        </w:tabs>
        <w:ind w:left="360"/>
        <w:jc w:val="both"/>
        <w:rPr>
          <w:rFonts w:cs="Times New Roman"/>
          <w:szCs w:val="24"/>
        </w:rPr>
      </w:pPr>
    </w:p>
    <w:p w14:paraId="5463B3AD" w14:textId="56E3FBCB"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Confirmation Bias</w:t>
      </w:r>
    </w:p>
    <w:p w14:paraId="0FF0E524"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Confirmation bias is the natural tendency to seek, interpret, and remember information in ways that support one’s existing beliefs or preferences. In litigation, this bias shapes how lawyers assess facts, evaluate legal arguments, and predict outcomes. It also affects how clients process case updates—reinforcing their belief in the rightness of their position and skepticism toward the other side’s claims.</w:t>
      </w:r>
    </w:p>
    <w:p w14:paraId="27936222" w14:textId="77777777" w:rsidR="00B47364" w:rsidRPr="001A28C1" w:rsidRDefault="00B47364" w:rsidP="00B47364">
      <w:pPr>
        <w:tabs>
          <w:tab w:val="left" w:pos="360"/>
          <w:tab w:val="left" w:pos="720"/>
          <w:tab w:val="left" w:pos="1080"/>
        </w:tabs>
        <w:jc w:val="both"/>
        <w:rPr>
          <w:rFonts w:cs="Times New Roman"/>
          <w:szCs w:val="24"/>
        </w:rPr>
      </w:pPr>
    </w:p>
    <w:p w14:paraId="5C2873D6"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The problem is not dishonesty, but </w:t>
      </w:r>
      <w:r w:rsidRPr="001A28C1">
        <w:rPr>
          <w:rFonts w:cs="Times New Roman"/>
          <w:i/>
          <w:iCs/>
          <w:szCs w:val="24"/>
        </w:rPr>
        <w:t>selective attention</w:t>
      </w:r>
      <w:r w:rsidRPr="001A28C1">
        <w:rPr>
          <w:rFonts w:cs="Times New Roman"/>
          <w:szCs w:val="24"/>
        </w:rPr>
        <w:t>. Lawyers and parties alike tend to emphasize evidence that supports their side while discounting or rationalizing facts that don’t. Even ambiguous information is often interpreted in a self-serving way. This process feels objective from the inside—but it silently reinforces overconfidence and reduces openness to compromise.</w:t>
      </w:r>
    </w:p>
    <w:p w14:paraId="16F0CF82" w14:textId="77777777" w:rsidR="00B47364" w:rsidRPr="001A28C1" w:rsidRDefault="00B47364" w:rsidP="00B47364">
      <w:pPr>
        <w:tabs>
          <w:tab w:val="left" w:pos="360"/>
          <w:tab w:val="left" w:pos="720"/>
          <w:tab w:val="left" w:pos="1080"/>
        </w:tabs>
        <w:jc w:val="both"/>
        <w:rPr>
          <w:rFonts w:cs="Times New Roman"/>
          <w:szCs w:val="24"/>
        </w:rPr>
      </w:pPr>
    </w:p>
    <w:p w14:paraId="2F555DE2" w14:textId="77777777" w:rsidR="00B47364" w:rsidRPr="001A28C1" w:rsidRDefault="00B47364" w:rsidP="00B47364">
      <w:pPr>
        <w:tabs>
          <w:tab w:val="left" w:pos="360"/>
          <w:tab w:val="left" w:pos="720"/>
          <w:tab w:val="left" w:pos="1080"/>
        </w:tabs>
        <w:jc w:val="both"/>
        <w:rPr>
          <w:rFonts w:cs="Times New Roman"/>
          <w:szCs w:val="24"/>
        </w:rPr>
      </w:pPr>
      <w:proofErr w:type="spellStart"/>
      <w:r w:rsidRPr="001A28C1">
        <w:rPr>
          <w:rFonts w:cs="Times New Roman"/>
          <w:szCs w:val="24"/>
        </w:rPr>
        <w:t>Jeklic</w:t>
      </w:r>
      <w:proofErr w:type="spellEnd"/>
      <w:r w:rsidRPr="001A28C1">
        <w:rPr>
          <w:rFonts w:cs="Times New Roman"/>
          <w:szCs w:val="24"/>
        </w:rPr>
        <w:t xml:space="preserve"> (2023) provides compelling empirical evidence of this effect among legal professionals. In a controlled experiment, lawyers were given identical facts and legal standards but assigned to represent different sides. Despite having the same materials, they consistently judged their own side’s case as stronger and more persuasive. This “myside bias” persisted even after debiasing interventions like perspective-taking and counter-argument generation. The bias was not just </w:t>
      </w:r>
      <w:proofErr w:type="gramStart"/>
      <w:r w:rsidRPr="001A28C1">
        <w:rPr>
          <w:rFonts w:cs="Times New Roman"/>
          <w:szCs w:val="24"/>
        </w:rPr>
        <w:t>cognitive—</w:t>
      </w:r>
      <w:proofErr w:type="gramEnd"/>
      <w:r w:rsidRPr="001A28C1">
        <w:rPr>
          <w:rFonts w:cs="Times New Roman"/>
          <w:szCs w:val="24"/>
        </w:rPr>
        <w:t xml:space="preserve">it was </w:t>
      </w:r>
      <w:r w:rsidRPr="001A28C1">
        <w:rPr>
          <w:rFonts w:cs="Times New Roman"/>
          <w:i/>
          <w:iCs/>
          <w:szCs w:val="24"/>
        </w:rPr>
        <w:t>role-induced</w:t>
      </w:r>
      <w:r w:rsidRPr="001A28C1">
        <w:rPr>
          <w:rFonts w:cs="Times New Roman"/>
          <w:szCs w:val="24"/>
        </w:rPr>
        <w:t>.</w:t>
      </w:r>
    </w:p>
    <w:p w14:paraId="78FF6EA8" w14:textId="77777777" w:rsidR="00B47364" w:rsidRPr="001A28C1" w:rsidRDefault="00B47364" w:rsidP="00B47364">
      <w:pPr>
        <w:tabs>
          <w:tab w:val="left" w:pos="360"/>
          <w:tab w:val="left" w:pos="720"/>
          <w:tab w:val="left" w:pos="1080"/>
        </w:tabs>
        <w:jc w:val="both"/>
        <w:rPr>
          <w:rFonts w:cs="Times New Roman"/>
          <w:szCs w:val="24"/>
        </w:rPr>
      </w:pPr>
    </w:p>
    <w:p w14:paraId="7A450EC6"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Birke (2000) describes this as part of the storytelling instinct: once lawyers begin developing a narrative for their client, the mind unconsciously favors confirming data and resists contradictory evidence. Bush (2001) similarly observes that parties in mediation often filter facts through an adversarial frame, reinforcing grievance and distrust. Korobkin (2006) adds that this bias is </w:t>
      </w:r>
      <w:r w:rsidRPr="001A28C1">
        <w:rPr>
          <w:rFonts w:cs="Times New Roman"/>
          <w:szCs w:val="24"/>
        </w:rPr>
        <w:lastRenderedPageBreak/>
        <w:t>sustained by selective memory and attention: legal advocates recall facts that support their client’s position and unconsciously sideline contrary details.</w:t>
      </w:r>
    </w:p>
    <w:p w14:paraId="4654C9ED" w14:textId="77777777" w:rsidR="00B47364" w:rsidRPr="001A28C1" w:rsidRDefault="00B47364" w:rsidP="00B47364">
      <w:pPr>
        <w:tabs>
          <w:tab w:val="left" w:pos="360"/>
          <w:tab w:val="left" w:pos="720"/>
          <w:tab w:val="left" w:pos="1080"/>
        </w:tabs>
        <w:jc w:val="both"/>
        <w:rPr>
          <w:rFonts w:cs="Times New Roman"/>
          <w:szCs w:val="24"/>
        </w:rPr>
      </w:pPr>
    </w:p>
    <w:p w14:paraId="3DD356A6"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To mitigate confirmation bias, lawyers can use structured decision tools like decision trees, which force both sides of a case to be represented in a neutral format. Role-reversal exercises, red-teaming, and outside feedback can help surface blind spots. Perhaps most importantly, recognizing that even experienced advocates are vulnerable to this bias opens the door to more careful and collaborative legal strategy.</w:t>
      </w:r>
    </w:p>
    <w:p w14:paraId="6FAFF811" w14:textId="77777777" w:rsidR="00B47364" w:rsidRPr="001A28C1" w:rsidRDefault="00B47364" w:rsidP="00B47364">
      <w:pPr>
        <w:tabs>
          <w:tab w:val="left" w:pos="360"/>
          <w:tab w:val="left" w:pos="720"/>
          <w:tab w:val="left" w:pos="1080"/>
        </w:tabs>
        <w:rPr>
          <w:rFonts w:cs="Times New Roman"/>
          <w:szCs w:val="24"/>
        </w:rPr>
      </w:pPr>
    </w:p>
    <w:p w14:paraId="4CCC953E" w14:textId="77777777" w:rsidR="00B47364" w:rsidRPr="001A28C1" w:rsidRDefault="00B47364" w:rsidP="00B47364">
      <w:pPr>
        <w:tabs>
          <w:tab w:val="left" w:pos="360"/>
          <w:tab w:val="left" w:pos="720"/>
          <w:tab w:val="left" w:pos="1080"/>
        </w:tabs>
        <w:rPr>
          <w:rFonts w:cs="Times New Roman"/>
          <w:szCs w:val="24"/>
        </w:rPr>
      </w:pPr>
      <w:r w:rsidRPr="001A28C1">
        <w:rPr>
          <w:rFonts w:cs="Times New Roman"/>
          <w:szCs w:val="24"/>
        </w:rPr>
        <w:t>Sources:</w:t>
      </w:r>
    </w:p>
    <w:p w14:paraId="40C418E4" w14:textId="77777777" w:rsidR="006C5293" w:rsidRPr="001A28C1" w:rsidRDefault="006C5293" w:rsidP="00B47364">
      <w:pPr>
        <w:tabs>
          <w:tab w:val="left" w:pos="360"/>
          <w:tab w:val="left" w:pos="720"/>
          <w:tab w:val="left" w:pos="1080"/>
        </w:tabs>
        <w:rPr>
          <w:rFonts w:cs="Times New Roman"/>
          <w:szCs w:val="24"/>
        </w:rPr>
      </w:pPr>
    </w:p>
    <w:p w14:paraId="2239403F" w14:textId="77777777" w:rsidR="006C5293" w:rsidRPr="001A28C1" w:rsidRDefault="006C5293" w:rsidP="006C5293">
      <w:pPr>
        <w:tabs>
          <w:tab w:val="left" w:pos="360"/>
          <w:tab w:val="left" w:pos="720"/>
          <w:tab w:val="left" w:pos="1080"/>
        </w:tabs>
        <w:ind w:left="360"/>
        <w:rPr>
          <w:rFonts w:cs="Times New Roman"/>
          <w:szCs w:val="24"/>
        </w:rPr>
      </w:pPr>
      <w:r w:rsidRPr="001A28C1">
        <w:rPr>
          <w:rFonts w:cs="Times New Roman"/>
          <w:szCs w:val="24"/>
        </w:rPr>
        <w:t xml:space="preserve">Richard Birke, </w:t>
      </w:r>
      <w:r w:rsidRPr="001A28C1">
        <w:rPr>
          <w:rFonts w:cs="Times New Roman"/>
          <w:i/>
          <w:iCs/>
          <w:szCs w:val="24"/>
        </w:rPr>
        <w:t>Settlement Psychology: When Decision-Making Processes Fail</w:t>
      </w:r>
      <w:r w:rsidRPr="001A28C1">
        <w:rPr>
          <w:rFonts w:cs="Times New Roman"/>
          <w:szCs w:val="24"/>
        </w:rPr>
        <w:t xml:space="preserve">, 18 </w:t>
      </w:r>
      <w:r w:rsidRPr="001A28C1">
        <w:rPr>
          <w:rFonts w:cs="Times New Roman"/>
          <w:i/>
          <w:iCs/>
          <w:szCs w:val="24"/>
        </w:rPr>
        <w:t>Negot. J.</w:t>
      </w:r>
      <w:r w:rsidRPr="001A28C1">
        <w:rPr>
          <w:rFonts w:cs="Times New Roman"/>
          <w:szCs w:val="24"/>
        </w:rPr>
        <w:t xml:space="preserve"> 385 (2002).</w:t>
      </w:r>
    </w:p>
    <w:p w14:paraId="7E0E9774" w14:textId="77777777" w:rsidR="006C5293" w:rsidRPr="001A28C1" w:rsidRDefault="006C5293" w:rsidP="006C5293">
      <w:pPr>
        <w:tabs>
          <w:tab w:val="left" w:pos="360"/>
          <w:tab w:val="left" w:pos="720"/>
          <w:tab w:val="left" w:pos="1080"/>
        </w:tabs>
        <w:ind w:left="360"/>
        <w:rPr>
          <w:rFonts w:cs="Times New Roman"/>
          <w:szCs w:val="24"/>
        </w:rPr>
      </w:pPr>
    </w:p>
    <w:p w14:paraId="0962699C" w14:textId="77777777" w:rsidR="006C5293" w:rsidRPr="001A28C1" w:rsidRDefault="006C5293" w:rsidP="006C5293">
      <w:pPr>
        <w:tabs>
          <w:tab w:val="left" w:pos="360"/>
          <w:tab w:val="left" w:pos="720"/>
          <w:tab w:val="left" w:pos="1080"/>
        </w:tabs>
        <w:ind w:left="360"/>
        <w:rPr>
          <w:rFonts w:cs="Times New Roman"/>
          <w:szCs w:val="24"/>
        </w:rPr>
      </w:pPr>
      <w:r w:rsidRPr="001A28C1">
        <w:rPr>
          <w:rFonts w:cs="Times New Roman"/>
          <w:szCs w:val="24"/>
        </w:rPr>
        <w:t xml:space="preserve">Robert A. Baruch Bush, </w:t>
      </w:r>
      <w:r w:rsidRPr="001A28C1">
        <w:rPr>
          <w:rFonts w:cs="Times New Roman"/>
          <w:i/>
          <w:iCs/>
          <w:szCs w:val="24"/>
        </w:rPr>
        <w:t>Psychological Impediments to Mediation Success: Theory and Practice</w:t>
      </w:r>
      <w:r w:rsidRPr="001A28C1">
        <w:rPr>
          <w:rFonts w:cs="Times New Roman"/>
          <w:szCs w:val="24"/>
        </w:rPr>
        <w:t xml:space="preserve">, 15 </w:t>
      </w:r>
      <w:r w:rsidRPr="001A28C1">
        <w:rPr>
          <w:rFonts w:cs="Times New Roman"/>
          <w:i/>
          <w:iCs/>
          <w:szCs w:val="24"/>
        </w:rPr>
        <w:t xml:space="preserve">Ohio St. J. on Disp. </w:t>
      </w:r>
      <w:proofErr w:type="spellStart"/>
      <w:r w:rsidRPr="001A28C1">
        <w:rPr>
          <w:rFonts w:cs="Times New Roman"/>
          <w:i/>
          <w:iCs/>
          <w:szCs w:val="24"/>
        </w:rPr>
        <w:t>Resol</w:t>
      </w:r>
      <w:proofErr w:type="spellEnd"/>
      <w:r w:rsidRPr="001A28C1">
        <w:rPr>
          <w:rFonts w:cs="Times New Roman"/>
          <w:i/>
          <w:iCs/>
          <w:szCs w:val="24"/>
        </w:rPr>
        <w:t>.</w:t>
      </w:r>
      <w:r w:rsidRPr="001A28C1">
        <w:rPr>
          <w:rFonts w:cs="Times New Roman"/>
          <w:szCs w:val="24"/>
        </w:rPr>
        <w:t xml:space="preserve"> 439 (2000).</w:t>
      </w:r>
    </w:p>
    <w:p w14:paraId="5E09DD06" w14:textId="77777777" w:rsidR="006C5293" w:rsidRPr="001A28C1" w:rsidRDefault="006C5293" w:rsidP="006C5293">
      <w:pPr>
        <w:tabs>
          <w:tab w:val="left" w:pos="360"/>
          <w:tab w:val="left" w:pos="720"/>
          <w:tab w:val="left" w:pos="1080"/>
        </w:tabs>
        <w:ind w:left="360"/>
        <w:rPr>
          <w:rFonts w:cs="Times New Roman"/>
          <w:szCs w:val="24"/>
        </w:rPr>
      </w:pPr>
    </w:p>
    <w:p w14:paraId="1F7A4C68" w14:textId="77777777" w:rsidR="006C5293" w:rsidRPr="001A28C1" w:rsidRDefault="006C5293" w:rsidP="006C5293">
      <w:pPr>
        <w:tabs>
          <w:tab w:val="left" w:pos="360"/>
          <w:tab w:val="left" w:pos="720"/>
          <w:tab w:val="left" w:pos="1080"/>
        </w:tabs>
        <w:ind w:left="360"/>
        <w:rPr>
          <w:rFonts w:cs="Times New Roman"/>
          <w:szCs w:val="24"/>
        </w:rPr>
      </w:pPr>
      <w:r w:rsidRPr="001A28C1">
        <w:rPr>
          <w:rFonts w:cs="Times New Roman"/>
          <w:szCs w:val="24"/>
        </w:rPr>
        <w:t xml:space="preserve">Russell Korobkin, </w:t>
      </w:r>
      <w:r w:rsidRPr="001A28C1">
        <w:rPr>
          <w:rFonts w:cs="Times New Roman"/>
          <w:i/>
          <w:iCs/>
          <w:szCs w:val="24"/>
        </w:rPr>
        <w:t>Psychological Biases That Become Mediation Impediments Can Be Overcome with Interventions That Minimize Blockages</w:t>
      </w:r>
      <w:r w:rsidRPr="001A28C1">
        <w:rPr>
          <w:rFonts w:cs="Times New Roman"/>
          <w:szCs w:val="24"/>
        </w:rPr>
        <w:t xml:space="preserve">, 6 </w:t>
      </w:r>
      <w:r w:rsidRPr="001A28C1">
        <w:rPr>
          <w:rFonts w:cs="Times New Roman"/>
          <w:i/>
          <w:iCs/>
          <w:szCs w:val="24"/>
        </w:rPr>
        <w:t>Nev. L.J.</w:t>
      </w:r>
      <w:r w:rsidRPr="001A28C1">
        <w:rPr>
          <w:rFonts w:cs="Times New Roman"/>
          <w:szCs w:val="24"/>
        </w:rPr>
        <w:t xml:space="preserve"> 393 (2006).</w:t>
      </w:r>
    </w:p>
    <w:p w14:paraId="42913467" w14:textId="77777777" w:rsidR="006C5293" w:rsidRPr="001A28C1" w:rsidRDefault="006C5293" w:rsidP="006C5293">
      <w:pPr>
        <w:tabs>
          <w:tab w:val="left" w:pos="360"/>
          <w:tab w:val="left" w:pos="720"/>
          <w:tab w:val="left" w:pos="1080"/>
        </w:tabs>
        <w:ind w:left="360"/>
        <w:rPr>
          <w:rFonts w:cs="Times New Roman"/>
          <w:szCs w:val="24"/>
        </w:rPr>
      </w:pPr>
    </w:p>
    <w:p w14:paraId="31D1F73E" w14:textId="77777777" w:rsidR="006C5293" w:rsidRPr="001A28C1" w:rsidRDefault="006C5293" w:rsidP="006C5293">
      <w:pPr>
        <w:tabs>
          <w:tab w:val="left" w:pos="360"/>
          <w:tab w:val="left" w:pos="720"/>
          <w:tab w:val="left" w:pos="1080"/>
        </w:tabs>
        <w:ind w:left="360"/>
        <w:rPr>
          <w:rFonts w:cs="Times New Roman"/>
          <w:szCs w:val="24"/>
        </w:rPr>
      </w:pPr>
      <w:r w:rsidRPr="001A28C1">
        <w:rPr>
          <w:rFonts w:cs="Times New Roman"/>
          <w:szCs w:val="24"/>
        </w:rPr>
        <w:t xml:space="preserve">Jennifer K. Robbennolt &amp; Jean R. </w:t>
      </w:r>
      <w:proofErr w:type="spellStart"/>
      <w:r w:rsidRPr="001A28C1">
        <w:rPr>
          <w:rFonts w:cs="Times New Roman"/>
          <w:szCs w:val="24"/>
        </w:rPr>
        <w:t>Sternlight</w:t>
      </w:r>
      <w:proofErr w:type="spellEnd"/>
      <w:r w:rsidRPr="001A28C1">
        <w:rPr>
          <w:rFonts w:cs="Times New Roman"/>
          <w:szCs w:val="24"/>
        </w:rPr>
        <w:t xml:space="preserve">, </w:t>
      </w:r>
      <w:r w:rsidRPr="001A28C1">
        <w:rPr>
          <w:rFonts w:cs="Times New Roman"/>
          <w:i/>
          <w:iCs/>
          <w:szCs w:val="24"/>
        </w:rPr>
        <w:t>Psychology for Lawyers: Understanding the Human Factors in Negotiation, Litigation, and Decision Making</w:t>
      </w:r>
      <w:r w:rsidRPr="001A28C1">
        <w:rPr>
          <w:rFonts w:cs="Times New Roman"/>
          <w:szCs w:val="24"/>
        </w:rPr>
        <w:t xml:space="preserve"> 96–98 (Am. Bar </w:t>
      </w:r>
      <w:proofErr w:type="spellStart"/>
      <w:r w:rsidRPr="001A28C1">
        <w:rPr>
          <w:rFonts w:cs="Times New Roman"/>
          <w:szCs w:val="24"/>
        </w:rPr>
        <w:t>Ass’n</w:t>
      </w:r>
      <w:proofErr w:type="spellEnd"/>
      <w:r w:rsidRPr="001A28C1">
        <w:rPr>
          <w:rFonts w:cs="Times New Roman"/>
          <w:szCs w:val="24"/>
        </w:rPr>
        <w:t xml:space="preserve"> 2013).</w:t>
      </w:r>
    </w:p>
    <w:p w14:paraId="47A9E60D" w14:textId="77777777" w:rsidR="00B47364" w:rsidRPr="001A28C1" w:rsidRDefault="00B47364" w:rsidP="00B47364">
      <w:pPr>
        <w:tabs>
          <w:tab w:val="left" w:pos="360"/>
          <w:tab w:val="left" w:pos="720"/>
          <w:tab w:val="left" w:pos="1080"/>
        </w:tabs>
        <w:rPr>
          <w:rFonts w:cs="Times New Roman"/>
          <w:szCs w:val="24"/>
        </w:rPr>
      </w:pPr>
    </w:p>
    <w:p w14:paraId="5BEB6593" w14:textId="77777777"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Overconfidence Bias</w:t>
      </w:r>
    </w:p>
    <w:p w14:paraId="70A4A4F9"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Overconfidence bias is the widespread tendency to overestimate the accuracy of one's judgments, predictions, and abilities. In litigation, it leads lawyers and clients to believe their case is stronger than it really is, that their arguments are more persuasive, and that they are more likely to win than the evidence justifies.</w:t>
      </w:r>
    </w:p>
    <w:p w14:paraId="7759C5DC" w14:textId="77777777" w:rsidR="00B47364" w:rsidRPr="001A28C1" w:rsidRDefault="00B47364" w:rsidP="00B47364">
      <w:pPr>
        <w:tabs>
          <w:tab w:val="left" w:pos="360"/>
          <w:tab w:val="left" w:pos="720"/>
          <w:tab w:val="left" w:pos="1080"/>
        </w:tabs>
        <w:jc w:val="both"/>
        <w:rPr>
          <w:rFonts w:cs="Times New Roman"/>
          <w:szCs w:val="24"/>
        </w:rPr>
      </w:pPr>
    </w:p>
    <w:p w14:paraId="4A088E38"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This misplaced certainty shapes decisions throughout a case: litigants may hold out for unrealistic outcomes, reject reasonable settlement offers, or pursue risky trial strategies. Lawyers, too, often become convinced their framing is more compelling than it is, especially after investing time into a legal theory or strategic narrative.</w:t>
      </w:r>
    </w:p>
    <w:p w14:paraId="4544D994" w14:textId="77777777" w:rsidR="00B47364" w:rsidRPr="001A28C1" w:rsidRDefault="00B47364" w:rsidP="00B47364">
      <w:pPr>
        <w:tabs>
          <w:tab w:val="left" w:pos="360"/>
          <w:tab w:val="left" w:pos="720"/>
          <w:tab w:val="left" w:pos="1080"/>
        </w:tabs>
        <w:jc w:val="both"/>
        <w:rPr>
          <w:rFonts w:cs="Times New Roman"/>
          <w:szCs w:val="24"/>
        </w:rPr>
      </w:pPr>
    </w:p>
    <w:p w14:paraId="7D5BD76E"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Jeffrey Rachlinski (1996) conducted one of the first empirical studies to test lawyers’ predictive accuracy. He asked hundreds of lawyers to estimate their likelihood of success in active cases. On average, they predicted they would win more than 65% of the time. </w:t>
      </w:r>
      <w:proofErr w:type="gramStart"/>
      <w:r w:rsidRPr="001A28C1">
        <w:rPr>
          <w:rFonts w:cs="Times New Roman"/>
          <w:szCs w:val="24"/>
        </w:rPr>
        <w:t>In reality, their</w:t>
      </w:r>
      <w:proofErr w:type="gramEnd"/>
      <w:r w:rsidRPr="001A28C1">
        <w:rPr>
          <w:rFonts w:cs="Times New Roman"/>
          <w:szCs w:val="24"/>
        </w:rPr>
        <w:t xml:space="preserve"> win rates were much closer to 50%. Importantly, those who had made inaccurate predictions in the past did not show improved calibration later—they remained just as overconfident.</w:t>
      </w:r>
    </w:p>
    <w:p w14:paraId="4764A0E7" w14:textId="77777777" w:rsidR="00B47364" w:rsidRPr="001A28C1" w:rsidRDefault="00B47364" w:rsidP="00B47364">
      <w:pPr>
        <w:tabs>
          <w:tab w:val="left" w:pos="360"/>
          <w:tab w:val="left" w:pos="720"/>
          <w:tab w:val="left" w:pos="1080"/>
        </w:tabs>
        <w:jc w:val="both"/>
        <w:rPr>
          <w:rFonts w:cs="Times New Roman"/>
          <w:szCs w:val="24"/>
        </w:rPr>
      </w:pPr>
    </w:p>
    <w:p w14:paraId="7A7DA730"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A follow-up study by Goodman-Delahunty, </w:t>
      </w:r>
      <w:proofErr w:type="spellStart"/>
      <w:r w:rsidRPr="001A28C1">
        <w:rPr>
          <w:rFonts w:cs="Times New Roman"/>
          <w:szCs w:val="24"/>
        </w:rPr>
        <w:t>Granhag</w:t>
      </w:r>
      <w:proofErr w:type="spellEnd"/>
      <w:r w:rsidRPr="001A28C1">
        <w:rPr>
          <w:rFonts w:cs="Times New Roman"/>
          <w:szCs w:val="24"/>
        </w:rPr>
        <w:t>, Hartwig, and Loftus (2010) replicated these findings internationally. In a study of 481 lawyers from the U.S. and Australia, only 32% made fully accurate predictions about both liability and damages in pending cases. Most lawyers overpredicted favorable outcomes, even when incentivized to be accurate. Reflection exercises and decision aids made only modest improvements.</w:t>
      </w:r>
    </w:p>
    <w:p w14:paraId="4183E482" w14:textId="77777777" w:rsidR="00B47364" w:rsidRPr="001A28C1" w:rsidRDefault="00B47364" w:rsidP="00B47364">
      <w:pPr>
        <w:tabs>
          <w:tab w:val="left" w:pos="360"/>
          <w:tab w:val="left" w:pos="720"/>
          <w:tab w:val="left" w:pos="1080"/>
        </w:tabs>
        <w:jc w:val="both"/>
        <w:rPr>
          <w:rFonts w:cs="Times New Roman"/>
          <w:szCs w:val="24"/>
        </w:rPr>
      </w:pPr>
    </w:p>
    <w:p w14:paraId="7BE223AB"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What makes overconfidence so persistent? Part of the answer lies in the illusion of control—a concept introduced by Ellen Langer (1975). People tend to behave as though they can influence outcomes that are </w:t>
      </w:r>
      <w:proofErr w:type="gramStart"/>
      <w:r w:rsidRPr="001A28C1">
        <w:rPr>
          <w:rFonts w:cs="Times New Roman"/>
          <w:szCs w:val="24"/>
        </w:rPr>
        <w:t>actually governed</w:t>
      </w:r>
      <w:proofErr w:type="gramEnd"/>
      <w:r w:rsidRPr="001A28C1">
        <w:rPr>
          <w:rFonts w:cs="Times New Roman"/>
          <w:szCs w:val="24"/>
        </w:rPr>
        <w:t xml:space="preserve"> by chance, especially when they are given choices, feel involved, or see the situation as familiar. In litigation, the act of selecting arguments, gathering evidence, and shaping the case reinforces a sense of control—even over factors like judge assignment, fact-finder psychology, or witness performance.</w:t>
      </w:r>
    </w:p>
    <w:p w14:paraId="74FFDC16" w14:textId="77777777" w:rsidR="006C5293" w:rsidRPr="001A28C1" w:rsidRDefault="006C5293" w:rsidP="00B47364">
      <w:pPr>
        <w:tabs>
          <w:tab w:val="left" w:pos="360"/>
          <w:tab w:val="left" w:pos="720"/>
          <w:tab w:val="left" w:pos="1080"/>
        </w:tabs>
        <w:jc w:val="both"/>
        <w:rPr>
          <w:rFonts w:cs="Times New Roman"/>
          <w:szCs w:val="24"/>
        </w:rPr>
      </w:pPr>
    </w:p>
    <w:p w14:paraId="2D7F4C29"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Korobkin (2006) and </w:t>
      </w:r>
      <w:r w:rsidRPr="001A28C1">
        <w:rPr>
          <w:rFonts w:cs="Times New Roman"/>
          <w:i/>
          <w:iCs/>
          <w:szCs w:val="24"/>
        </w:rPr>
        <w:t>Psychology for Lawyers</w:t>
      </w:r>
      <w:r w:rsidRPr="001A28C1">
        <w:rPr>
          <w:rFonts w:cs="Times New Roman"/>
          <w:szCs w:val="24"/>
        </w:rPr>
        <w:t xml:space="preserve"> explain that overconfidence is also fed by selective attention and memory. Lawyers naturally focus on the arguments that support their client’s case and recall facts that confirm their strategy. This motivated processing deepens conviction while masking uncertainty.</w:t>
      </w:r>
    </w:p>
    <w:p w14:paraId="0799903F" w14:textId="77777777" w:rsidR="00B47364" w:rsidRPr="001A28C1" w:rsidRDefault="00B47364" w:rsidP="00B47364">
      <w:pPr>
        <w:tabs>
          <w:tab w:val="left" w:pos="360"/>
          <w:tab w:val="left" w:pos="720"/>
          <w:tab w:val="left" w:pos="1080"/>
        </w:tabs>
        <w:jc w:val="both"/>
        <w:rPr>
          <w:rFonts w:cs="Times New Roman"/>
          <w:szCs w:val="24"/>
        </w:rPr>
      </w:pPr>
    </w:p>
    <w:p w14:paraId="293F8213"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To counteract overconfidence, lawyers can use tools that externalize assumptions and test predictions against structure. Decision trees and expected monetary value (EMV) analysis help unpack where the risk lies and force parties to confront both upside and downside paths. Encouraging clients to distinguish between hopes and likely outcomes, and consulting neutral colleagues for second opinions, can further improve calibration.</w:t>
      </w:r>
    </w:p>
    <w:p w14:paraId="046DEDCB" w14:textId="77777777" w:rsidR="00B47364" w:rsidRPr="001A28C1" w:rsidRDefault="00B47364" w:rsidP="00B47364">
      <w:pPr>
        <w:tabs>
          <w:tab w:val="left" w:pos="360"/>
          <w:tab w:val="left" w:pos="720"/>
          <w:tab w:val="left" w:pos="1080"/>
        </w:tabs>
        <w:rPr>
          <w:rFonts w:cs="Times New Roman"/>
          <w:szCs w:val="24"/>
        </w:rPr>
      </w:pPr>
    </w:p>
    <w:p w14:paraId="084844E3" w14:textId="77777777" w:rsidR="00B47364" w:rsidRPr="001A28C1" w:rsidRDefault="00B47364" w:rsidP="00B47364">
      <w:pPr>
        <w:tabs>
          <w:tab w:val="left" w:pos="360"/>
          <w:tab w:val="left" w:pos="720"/>
          <w:tab w:val="left" w:pos="1080"/>
        </w:tabs>
        <w:rPr>
          <w:rFonts w:cs="Times New Roman"/>
          <w:szCs w:val="24"/>
        </w:rPr>
      </w:pPr>
      <w:r w:rsidRPr="001A28C1">
        <w:rPr>
          <w:rFonts w:cs="Times New Roman"/>
          <w:szCs w:val="24"/>
        </w:rPr>
        <w:t>Sources:</w:t>
      </w:r>
    </w:p>
    <w:p w14:paraId="2DB8D850" w14:textId="540A4027" w:rsidR="00E450C9" w:rsidRPr="001A28C1" w:rsidRDefault="00B47364" w:rsidP="00E450C9">
      <w:pPr>
        <w:tabs>
          <w:tab w:val="left" w:pos="360"/>
          <w:tab w:val="left" w:pos="720"/>
          <w:tab w:val="left" w:pos="1080"/>
        </w:tabs>
        <w:ind w:left="360" w:firstLine="360"/>
        <w:jc w:val="both"/>
        <w:rPr>
          <w:rFonts w:cs="Times New Roman"/>
          <w:szCs w:val="24"/>
        </w:rPr>
      </w:pPr>
      <w:r w:rsidRPr="001A28C1">
        <w:rPr>
          <w:rFonts w:cs="Times New Roman"/>
          <w:szCs w:val="24"/>
        </w:rPr>
        <w:br/>
      </w:r>
      <w:r w:rsidR="00E450C9" w:rsidRPr="001A28C1">
        <w:rPr>
          <w:rFonts w:cs="Times New Roman"/>
          <w:szCs w:val="24"/>
        </w:rPr>
        <w:t xml:space="preserve">Jacqueline Goodman-Delahunty, Pär Anders Granhag, Maria Hartwig &amp; Elizabeth F. Loftus, Insightful or Wishful: Lawyers’ Ability to Predict Case Outcomes, 16 </w:t>
      </w:r>
      <w:r w:rsidR="00E450C9" w:rsidRPr="001A28C1">
        <w:rPr>
          <w:rFonts w:cs="Times New Roman"/>
          <w:i/>
          <w:iCs/>
          <w:szCs w:val="24"/>
        </w:rPr>
        <w:t xml:space="preserve">Psychol. Pub. </w:t>
      </w:r>
      <w:proofErr w:type="spellStart"/>
      <w:r w:rsidR="00E450C9" w:rsidRPr="001A28C1">
        <w:rPr>
          <w:rFonts w:cs="Times New Roman"/>
          <w:i/>
          <w:iCs/>
          <w:szCs w:val="24"/>
        </w:rPr>
        <w:t>Pol’y</w:t>
      </w:r>
      <w:proofErr w:type="spellEnd"/>
      <w:r w:rsidR="00E450C9" w:rsidRPr="001A28C1">
        <w:rPr>
          <w:rFonts w:cs="Times New Roman"/>
          <w:i/>
          <w:iCs/>
          <w:szCs w:val="24"/>
        </w:rPr>
        <w:t xml:space="preserve"> &amp; L.</w:t>
      </w:r>
      <w:r w:rsidR="00E450C9" w:rsidRPr="001A28C1">
        <w:rPr>
          <w:rFonts w:cs="Times New Roman"/>
          <w:szCs w:val="24"/>
        </w:rPr>
        <w:t xml:space="preserve"> 133 (2010).</w:t>
      </w:r>
    </w:p>
    <w:p w14:paraId="041D0D93" w14:textId="77777777" w:rsidR="00E450C9" w:rsidRPr="001A28C1" w:rsidRDefault="00E450C9" w:rsidP="00E450C9">
      <w:pPr>
        <w:tabs>
          <w:tab w:val="left" w:pos="360"/>
          <w:tab w:val="left" w:pos="720"/>
          <w:tab w:val="left" w:pos="1080"/>
        </w:tabs>
        <w:ind w:left="360" w:firstLine="360"/>
        <w:jc w:val="both"/>
        <w:rPr>
          <w:rFonts w:cs="Times New Roman"/>
          <w:szCs w:val="24"/>
        </w:rPr>
      </w:pPr>
    </w:p>
    <w:p w14:paraId="274F4D54" w14:textId="7FC6AADC" w:rsidR="00E450C9" w:rsidRPr="001A28C1" w:rsidRDefault="00E450C9" w:rsidP="00E450C9">
      <w:pPr>
        <w:tabs>
          <w:tab w:val="left" w:pos="360"/>
          <w:tab w:val="left" w:pos="720"/>
          <w:tab w:val="left" w:pos="1080"/>
        </w:tabs>
        <w:jc w:val="both"/>
        <w:rPr>
          <w:rFonts w:cs="Times New Roman"/>
          <w:szCs w:val="24"/>
        </w:rPr>
      </w:pPr>
      <w:r w:rsidRPr="001A28C1">
        <w:rPr>
          <w:rFonts w:cs="Times New Roman"/>
          <w:szCs w:val="24"/>
        </w:rPr>
        <w:tab/>
        <w:t xml:space="preserve"> Ellen J. Langer, The Illusion of Control, 32 </w:t>
      </w:r>
      <w:r w:rsidRPr="001A28C1">
        <w:rPr>
          <w:rFonts w:cs="Times New Roman"/>
          <w:i/>
          <w:iCs/>
          <w:szCs w:val="24"/>
        </w:rPr>
        <w:t>J. Personality &amp; Soc. Psychol.</w:t>
      </w:r>
      <w:r w:rsidRPr="001A28C1">
        <w:rPr>
          <w:rFonts w:cs="Times New Roman"/>
          <w:szCs w:val="24"/>
        </w:rPr>
        <w:t xml:space="preserve"> 311 (1975).</w:t>
      </w:r>
    </w:p>
    <w:p w14:paraId="0073FD88" w14:textId="77777777" w:rsidR="00E450C9" w:rsidRPr="001A28C1" w:rsidRDefault="00E450C9" w:rsidP="00E450C9">
      <w:pPr>
        <w:tabs>
          <w:tab w:val="left" w:pos="360"/>
          <w:tab w:val="left" w:pos="720"/>
          <w:tab w:val="left" w:pos="1080"/>
        </w:tabs>
        <w:jc w:val="both"/>
        <w:rPr>
          <w:rFonts w:cs="Times New Roman"/>
          <w:szCs w:val="24"/>
        </w:rPr>
      </w:pPr>
    </w:p>
    <w:p w14:paraId="2856684F" w14:textId="5190E8FB" w:rsidR="00E450C9" w:rsidRPr="001A28C1" w:rsidRDefault="00E450C9" w:rsidP="00E450C9">
      <w:pPr>
        <w:tabs>
          <w:tab w:val="left" w:pos="360"/>
          <w:tab w:val="left" w:pos="720"/>
          <w:tab w:val="left" w:pos="1080"/>
        </w:tabs>
        <w:ind w:left="360"/>
        <w:jc w:val="both"/>
        <w:rPr>
          <w:rFonts w:cs="Times New Roman"/>
          <w:szCs w:val="24"/>
        </w:rPr>
      </w:pPr>
      <w:r w:rsidRPr="001A28C1">
        <w:rPr>
          <w:rFonts w:cs="Times New Roman"/>
          <w:szCs w:val="24"/>
        </w:rPr>
        <w:t xml:space="preserve">Russell Korobkin, Psychological Biases That Become Mediation Impediments Can Be Overcome with Interventions That Minimize Blockages, 6 </w:t>
      </w:r>
      <w:r w:rsidRPr="001A28C1">
        <w:rPr>
          <w:rFonts w:cs="Times New Roman"/>
          <w:i/>
          <w:iCs/>
          <w:szCs w:val="24"/>
        </w:rPr>
        <w:t>Nev. L.J.</w:t>
      </w:r>
      <w:r w:rsidRPr="001A28C1">
        <w:rPr>
          <w:rFonts w:cs="Times New Roman"/>
          <w:szCs w:val="24"/>
        </w:rPr>
        <w:t xml:space="preserve"> 393 (2006).</w:t>
      </w:r>
    </w:p>
    <w:p w14:paraId="20C6049A" w14:textId="77777777" w:rsidR="00E450C9" w:rsidRPr="001A28C1" w:rsidRDefault="00E450C9" w:rsidP="00E450C9">
      <w:pPr>
        <w:tabs>
          <w:tab w:val="left" w:pos="360"/>
          <w:tab w:val="left" w:pos="720"/>
          <w:tab w:val="left" w:pos="1080"/>
        </w:tabs>
        <w:ind w:left="360"/>
        <w:jc w:val="both"/>
        <w:rPr>
          <w:rFonts w:cs="Times New Roman"/>
          <w:szCs w:val="24"/>
        </w:rPr>
      </w:pPr>
    </w:p>
    <w:p w14:paraId="15EC5B8B" w14:textId="3B6E65BB" w:rsidR="00E450C9" w:rsidRPr="001A28C1" w:rsidRDefault="00E450C9" w:rsidP="00E450C9">
      <w:pPr>
        <w:tabs>
          <w:tab w:val="left" w:pos="360"/>
          <w:tab w:val="left" w:pos="720"/>
          <w:tab w:val="left" w:pos="1080"/>
        </w:tabs>
        <w:ind w:left="360"/>
        <w:jc w:val="both"/>
        <w:rPr>
          <w:rFonts w:cs="Times New Roman"/>
          <w:szCs w:val="24"/>
        </w:rPr>
      </w:pPr>
      <w:r w:rsidRPr="001A28C1">
        <w:rPr>
          <w:rFonts w:cs="Times New Roman"/>
          <w:szCs w:val="24"/>
        </w:rPr>
        <w:t xml:space="preserve">Jennifer K. Robbennolt &amp; Jean R. </w:t>
      </w:r>
      <w:proofErr w:type="spellStart"/>
      <w:r w:rsidRPr="001A28C1">
        <w:rPr>
          <w:rFonts w:cs="Times New Roman"/>
          <w:szCs w:val="24"/>
        </w:rPr>
        <w:t>Sternlight</w:t>
      </w:r>
      <w:proofErr w:type="spellEnd"/>
      <w:r w:rsidRPr="001A28C1">
        <w:rPr>
          <w:rFonts w:cs="Times New Roman"/>
          <w:szCs w:val="24"/>
        </w:rPr>
        <w:t xml:space="preserve">, </w:t>
      </w:r>
      <w:r w:rsidRPr="001A28C1">
        <w:rPr>
          <w:rFonts w:cs="Times New Roman"/>
          <w:i/>
          <w:iCs/>
          <w:szCs w:val="24"/>
        </w:rPr>
        <w:t>Psychology for Lawyers: Understanding the Human Factors in Negotiation, Litigation, and Decision Making</w:t>
      </w:r>
      <w:r w:rsidRPr="001A28C1">
        <w:rPr>
          <w:rFonts w:cs="Times New Roman"/>
          <w:szCs w:val="24"/>
        </w:rPr>
        <w:t xml:space="preserve"> 93–95 (Am. Bar </w:t>
      </w:r>
      <w:proofErr w:type="spellStart"/>
      <w:r w:rsidRPr="001A28C1">
        <w:rPr>
          <w:rFonts w:cs="Times New Roman"/>
          <w:szCs w:val="24"/>
        </w:rPr>
        <w:t>Ass’n</w:t>
      </w:r>
      <w:proofErr w:type="spellEnd"/>
      <w:r w:rsidRPr="001A28C1">
        <w:rPr>
          <w:rFonts w:cs="Times New Roman"/>
          <w:szCs w:val="24"/>
        </w:rPr>
        <w:t xml:space="preserve"> 2013).</w:t>
      </w:r>
    </w:p>
    <w:p w14:paraId="0ADEAFEB" w14:textId="2780A9DB" w:rsidR="00B47364" w:rsidRPr="001A28C1" w:rsidRDefault="00B47364" w:rsidP="00E450C9">
      <w:pPr>
        <w:tabs>
          <w:tab w:val="left" w:pos="360"/>
          <w:tab w:val="left" w:pos="720"/>
          <w:tab w:val="left" w:pos="1080"/>
        </w:tabs>
        <w:ind w:left="360" w:firstLine="360"/>
        <w:jc w:val="both"/>
        <w:rPr>
          <w:rFonts w:cs="Times New Roman"/>
          <w:szCs w:val="24"/>
        </w:rPr>
      </w:pPr>
    </w:p>
    <w:p w14:paraId="1C0F8917" w14:textId="77777777"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Egocentric Bias</w:t>
      </w:r>
    </w:p>
    <w:p w14:paraId="1B0AEC1C" w14:textId="2EE80EC2"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Egocentric bias is the natural tendency to perceive fairness, merit, and responsibility in ways that favor oneself. In litigation, this bias appears when clients and lawyers see their own position as more reasonable or just than it truly </w:t>
      </w:r>
      <w:proofErr w:type="gramStart"/>
      <w:r w:rsidRPr="001A28C1">
        <w:rPr>
          <w:rFonts w:cs="Times New Roman"/>
          <w:szCs w:val="24"/>
        </w:rPr>
        <w:t>is, and</w:t>
      </w:r>
      <w:proofErr w:type="gramEnd"/>
      <w:r w:rsidRPr="001A28C1">
        <w:rPr>
          <w:rFonts w:cs="Times New Roman"/>
          <w:szCs w:val="24"/>
        </w:rPr>
        <w:t xml:space="preserve"> assume that any fair-minded observer would agree. The result is inflated expectations, difficulty recognizing tradeoffs, and resistance to compromise.</w:t>
      </w:r>
    </w:p>
    <w:p w14:paraId="0D109CDB" w14:textId="77777777" w:rsidR="00B47364" w:rsidRPr="001A28C1" w:rsidRDefault="00B47364" w:rsidP="00B47364">
      <w:pPr>
        <w:tabs>
          <w:tab w:val="left" w:pos="360"/>
          <w:tab w:val="left" w:pos="720"/>
          <w:tab w:val="left" w:pos="1080"/>
        </w:tabs>
        <w:jc w:val="both"/>
        <w:rPr>
          <w:rFonts w:cs="Times New Roman"/>
          <w:szCs w:val="24"/>
        </w:rPr>
      </w:pPr>
    </w:p>
    <w:p w14:paraId="515E3741"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This isn't </w:t>
      </w:r>
      <w:proofErr w:type="gramStart"/>
      <w:r w:rsidRPr="001A28C1">
        <w:rPr>
          <w:rFonts w:cs="Times New Roman"/>
          <w:szCs w:val="24"/>
        </w:rPr>
        <w:t>mere</w:t>
      </w:r>
      <w:proofErr w:type="gramEnd"/>
      <w:r w:rsidRPr="001A28C1">
        <w:rPr>
          <w:rFonts w:cs="Times New Roman"/>
          <w:szCs w:val="24"/>
        </w:rPr>
        <w:t xml:space="preserve"> posturing. Babcock, Loewenstein, Issacharoff, and Camerer (1995) conducted a controlled experiment where law students were randomly assigned to represent either a plaintiff or a defendant in a personal injury case. Despite receiving identical case materials, each side arrived at starkly different assessments of a fair settlement value. The larger the gap in self-serving fairness assessments, the less likely the parties were to reach agreement. Even financial incentives to settle didn’t overcome the bias.</w:t>
      </w:r>
    </w:p>
    <w:p w14:paraId="267A8D36" w14:textId="77777777" w:rsidR="00B47364" w:rsidRPr="001A28C1" w:rsidRDefault="00B47364" w:rsidP="00B47364">
      <w:pPr>
        <w:tabs>
          <w:tab w:val="left" w:pos="360"/>
          <w:tab w:val="left" w:pos="720"/>
          <w:tab w:val="left" w:pos="1080"/>
        </w:tabs>
        <w:jc w:val="both"/>
        <w:rPr>
          <w:rFonts w:cs="Times New Roman"/>
          <w:szCs w:val="24"/>
        </w:rPr>
      </w:pPr>
    </w:p>
    <w:p w14:paraId="468806DD"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lastRenderedPageBreak/>
        <w:t xml:space="preserve">Birke (2000) highlights how this kind of biased perception is reinforced by narrative. Once a party begins telling their </w:t>
      </w:r>
      <w:proofErr w:type="gramStart"/>
      <w:r w:rsidRPr="001A28C1">
        <w:rPr>
          <w:rFonts w:cs="Times New Roman"/>
          <w:szCs w:val="24"/>
        </w:rPr>
        <w:t>story—</w:t>
      </w:r>
      <w:proofErr w:type="gramEnd"/>
      <w:r w:rsidRPr="001A28C1">
        <w:rPr>
          <w:rFonts w:cs="Times New Roman"/>
          <w:szCs w:val="24"/>
        </w:rPr>
        <w:t xml:space="preserve">especially with legal </w:t>
      </w:r>
      <w:proofErr w:type="gramStart"/>
      <w:r w:rsidRPr="001A28C1">
        <w:rPr>
          <w:rFonts w:cs="Times New Roman"/>
          <w:szCs w:val="24"/>
        </w:rPr>
        <w:t>guidance—</w:t>
      </w:r>
      <w:proofErr w:type="gramEnd"/>
      <w:r w:rsidRPr="001A28C1">
        <w:rPr>
          <w:rFonts w:cs="Times New Roman"/>
          <w:szCs w:val="24"/>
        </w:rPr>
        <w:t xml:space="preserve">they become more attached to their version of events, and more skeptical of contrary perspectives. </w:t>
      </w:r>
      <w:r w:rsidRPr="001A28C1">
        <w:rPr>
          <w:rFonts w:cs="Times New Roman"/>
          <w:i/>
          <w:iCs/>
          <w:szCs w:val="24"/>
        </w:rPr>
        <w:t>Psychology for Lawyers</w:t>
      </w:r>
      <w:r w:rsidRPr="001A28C1">
        <w:rPr>
          <w:rFonts w:cs="Times New Roman"/>
          <w:szCs w:val="24"/>
        </w:rPr>
        <w:t xml:space="preserve"> explains how people selectively remember facts that support their role and evaluate proposals more favorably when they originate from their side.</w:t>
      </w:r>
    </w:p>
    <w:p w14:paraId="6B7C399A" w14:textId="77777777" w:rsidR="00B47364" w:rsidRPr="001A28C1" w:rsidRDefault="00B47364" w:rsidP="00B47364">
      <w:pPr>
        <w:tabs>
          <w:tab w:val="left" w:pos="360"/>
          <w:tab w:val="left" w:pos="720"/>
          <w:tab w:val="left" w:pos="1080"/>
        </w:tabs>
        <w:jc w:val="both"/>
        <w:rPr>
          <w:rFonts w:cs="Times New Roman"/>
          <w:szCs w:val="24"/>
        </w:rPr>
      </w:pPr>
    </w:p>
    <w:p w14:paraId="17BAC9AD"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Zamir (2012) further demonstrates how egocentric fairness judgments produce overclaiming in negotiations. Each party tends to see their offer as already generous, which diminishes their willingness to move further. Korobkin (2006) describes how this bias is sustained by selective attention: people focus on details that justify their position while unconsciously filtering out disconfirming information.</w:t>
      </w:r>
    </w:p>
    <w:p w14:paraId="73D7A7B8" w14:textId="77777777" w:rsidR="00B47364" w:rsidRPr="001A28C1" w:rsidRDefault="00B47364" w:rsidP="00B47364">
      <w:pPr>
        <w:tabs>
          <w:tab w:val="left" w:pos="360"/>
          <w:tab w:val="left" w:pos="720"/>
          <w:tab w:val="left" w:pos="1080"/>
        </w:tabs>
        <w:rPr>
          <w:rFonts w:cs="Times New Roman"/>
          <w:szCs w:val="24"/>
        </w:rPr>
      </w:pPr>
    </w:p>
    <w:p w14:paraId="334A2EB0"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These dynamics are not limited to numbers—they shape perception and behavior. Bush (2001) observes that parties in conflict tend to view their own conduct as fair and cooperative while seeing the other side’s behavior as hostile or manipulative. This reciprocal misperception reinforces impasse and distrust.</w:t>
      </w:r>
    </w:p>
    <w:p w14:paraId="3FEDDEB1" w14:textId="77777777" w:rsidR="00B47364" w:rsidRPr="001A28C1" w:rsidRDefault="00B47364" w:rsidP="00B47364">
      <w:pPr>
        <w:tabs>
          <w:tab w:val="left" w:pos="360"/>
          <w:tab w:val="left" w:pos="720"/>
          <w:tab w:val="left" w:pos="1080"/>
        </w:tabs>
        <w:jc w:val="both"/>
        <w:rPr>
          <w:rFonts w:cs="Times New Roman"/>
          <w:szCs w:val="24"/>
        </w:rPr>
      </w:pPr>
    </w:p>
    <w:p w14:paraId="23851474"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Overcoming egocentric bias requires explicit, external fairness criteria—such as jury verdict data, legal standards, or structured decision tools. Role-reversal exercises and neutral third parties (like mediators or judges) can also help reframe positions and surface hidden symmetry. But the first step is acknowledging that what feels fair is often just what feels </w:t>
      </w:r>
      <w:r w:rsidRPr="001A28C1">
        <w:rPr>
          <w:rFonts w:cs="Times New Roman"/>
          <w:i/>
          <w:iCs/>
          <w:szCs w:val="24"/>
        </w:rPr>
        <w:t>ours</w:t>
      </w:r>
      <w:r w:rsidRPr="001A28C1">
        <w:rPr>
          <w:rFonts w:cs="Times New Roman"/>
          <w:szCs w:val="24"/>
        </w:rPr>
        <w:t>.</w:t>
      </w:r>
    </w:p>
    <w:p w14:paraId="436E6C0D" w14:textId="77777777" w:rsidR="00B47364" w:rsidRPr="001A28C1" w:rsidRDefault="00B47364" w:rsidP="00B47364">
      <w:pPr>
        <w:tabs>
          <w:tab w:val="left" w:pos="360"/>
          <w:tab w:val="left" w:pos="720"/>
          <w:tab w:val="left" w:pos="1080"/>
        </w:tabs>
        <w:jc w:val="both"/>
        <w:rPr>
          <w:rFonts w:cs="Times New Roman"/>
          <w:szCs w:val="24"/>
        </w:rPr>
      </w:pPr>
    </w:p>
    <w:p w14:paraId="7E33F441"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Sources:</w:t>
      </w:r>
    </w:p>
    <w:p w14:paraId="4A1AF95A" w14:textId="77777777" w:rsidR="00FE65BF"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r>
      <w:bookmarkStart w:id="25" w:name="_Hlk203402563"/>
      <w:r w:rsidR="00FE65BF" w:rsidRPr="001A28C1">
        <w:rPr>
          <w:rFonts w:cs="Times New Roman"/>
          <w:szCs w:val="24"/>
        </w:rPr>
        <w:t xml:space="preserve">Linda Babcock, George Loewenstein, Samuel Issacharoff &amp; Colin Camerer, The Self-Serving Assessment of Fairness and Its Role in Negotiation, 22 </w:t>
      </w:r>
      <w:r w:rsidR="00FE65BF" w:rsidRPr="001A28C1">
        <w:rPr>
          <w:rFonts w:cs="Times New Roman"/>
          <w:i/>
          <w:iCs/>
          <w:szCs w:val="24"/>
        </w:rPr>
        <w:t>J. Legal Stud.</w:t>
      </w:r>
      <w:r w:rsidR="00FE65BF" w:rsidRPr="001A28C1">
        <w:rPr>
          <w:rFonts w:cs="Times New Roman"/>
          <w:szCs w:val="24"/>
        </w:rPr>
        <w:t xml:space="preserve"> 165 (1993).</w:t>
      </w:r>
    </w:p>
    <w:p w14:paraId="217A5EA5" w14:textId="133A9962" w:rsidR="00FE65BF"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r>
      <w:r w:rsidR="00FE65BF" w:rsidRPr="001A28C1">
        <w:rPr>
          <w:rFonts w:cs="Times New Roman"/>
          <w:szCs w:val="24"/>
        </w:rPr>
        <w:t xml:space="preserve">Richard Birke, Settlement Psychology: When Decision-Making Processes Fail, 18 </w:t>
      </w:r>
      <w:r w:rsidR="00FE65BF" w:rsidRPr="001A28C1">
        <w:rPr>
          <w:rFonts w:cs="Times New Roman"/>
          <w:i/>
          <w:iCs/>
          <w:szCs w:val="24"/>
        </w:rPr>
        <w:t>Negot. J.</w:t>
      </w:r>
      <w:r w:rsidR="00FE65BF" w:rsidRPr="001A28C1">
        <w:rPr>
          <w:rFonts w:cs="Times New Roman"/>
          <w:szCs w:val="24"/>
        </w:rPr>
        <w:t xml:space="preserve"> 385 (2002).</w:t>
      </w:r>
      <w:r w:rsidRPr="001A28C1">
        <w:rPr>
          <w:rFonts w:cs="Times New Roman"/>
          <w:szCs w:val="24"/>
        </w:rPr>
        <w:br/>
      </w:r>
      <w:r w:rsidR="00FE65BF" w:rsidRPr="001A28C1">
        <w:rPr>
          <w:rFonts w:cs="Times New Roman"/>
          <w:szCs w:val="24"/>
        </w:rPr>
        <w:t xml:space="preserve">Eyal Zamir, Loss Aversion and the Law, 65 </w:t>
      </w:r>
      <w:r w:rsidR="00FE65BF" w:rsidRPr="001A28C1">
        <w:rPr>
          <w:rFonts w:cs="Times New Roman"/>
          <w:i/>
          <w:iCs/>
          <w:szCs w:val="24"/>
        </w:rPr>
        <w:t>Vand. L. Rev.</w:t>
      </w:r>
      <w:r w:rsidR="00FE65BF" w:rsidRPr="001A28C1">
        <w:rPr>
          <w:rFonts w:cs="Times New Roman"/>
          <w:szCs w:val="24"/>
        </w:rPr>
        <w:t xml:space="preserve"> 829 (2012).</w:t>
      </w:r>
    </w:p>
    <w:p w14:paraId="5D9AE648" w14:textId="4938C214" w:rsidR="00FE65BF"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r>
      <w:r w:rsidR="00FE65BF" w:rsidRPr="001A28C1">
        <w:rPr>
          <w:rFonts w:cs="Times New Roman"/>
          <w:szCs w:val="24"/>
        </w:rPr>
        <w:t xml:space="preserve">Robert A. Baruch Bush, Psychological Impediments to Mediation Success: Theory and Practice, 15 </w:t>
      </w:r>
      <w:r w:rsidR="00FE65BF" w:rsidRPr="001A28C1">
        <w:rPr>
          <w:rFonts w:cs="Times New Roman"/>
          <w:i/>
          <w:iCs/>
          <w:szCs w:val="24"/>
        </w:rPr>
        <w:t xml:space="preserve">Ohio St. J. on Disp. </w:t>
      </w:r>
      <w:proofErr w:type="spellStart"/>
      <w:r w:rsidR="00FE65BF" w:rsidRPr="001A28C1">
        <w:rPr>
          <w:rFonts w:cs="Times New Roman"/>
          <w:i/>
          <w:iCs/>
          <w:szCs w:val="24"/>
        </w:rPr>
        <w:t>Resol</w:t>
      </w:r>
      <w:proofErr w:type="spellEnd"/>
      <w:r w:rsidR="00FE65BF" w:rsidRPr="001A28C1">
        <w:rPr>
          <w:rFonts w:cs="Times New Roman"/>
          <w:i/>
          <w:iCs/>
          <w:szCs w:val="24"/>
        </w:rPr>
        <w:t>.</w:t>
      </w:r>
      <w:r w:rsidR="00FE65BF" w:rsidRPr="001A28C1">
        <w:rPr>
          <w:rFonts w:cs="Times New Roman"/>
          <w:szCs w:val="24"/>
        </w:rPr>
        <w:t xml:space="preserve"> 439 (2000).</w:t>
      </w:r>
    </w:p>
    <w:p w14:paraId="5C43A927" w14:textId="5C810B49"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r>
      <w:r w:rsidR="00FE65BF" w:rsidRPr="001A28C1">
        <w:rPr>
          <w:rFonts w:cs="Times New Roman"/>
          <w:szCs w:val="24"/>
        </w:rPr>
        <w:t xml:space="preserve">Russell Korobkin, Psychological Biases That Become Mediation Impediments Can Be Overcome with Interventions That Minimize Blockages, 6 </w:t>
      </w:r>
      <w:r w:rsidR="00FE65BF" w:rsidRPr="001A28C1">
        <w:rPr>
          <w:rFonts w:cs="Times New Roman"/>
          <w:i/>
          <w:iCs/>
          <w:szCs w:val="24"/>
        </w:rPr>
        <w:t>Nev. L.J.</w:t>
      </w:r>
      <w:r w:rsidR="00FE65BF" w:rsidRPr="001A28C1">
        <w:rPr>
          <w:rFonts w:cs="Times New Roman"/>
          <w:szCs w:val="24"/>
        </w:rPr>
        <w:t xml:space="preserve"> 393 (2006).</w:t>
      </w:r>
    </w:p>
    <w:p w14:paraId="2ABD1EE0" w14:textId="7317D728"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r>
      <w:r w:rsidR="00FE65BF" w:rsidRPr="001A28C1">
        <w:rPr>
          <w:rFonts w:cs="Times New Roman"/>
          <w:szCs w:val="24"/>
        </w:rPr>
        <w:t xml:space="preserve">Jennifer K. Robbennolt &amp; Jean R. </w:t>
      </w:r>
      <w:proofErr w:type="spellStart"/>
      <w:r w:rsidR="00FE65BF" w:rsidRPr="001A28C1">
        <w:rPr>
          <w:rFonts w:cs="Times New Roman"/>
          <w:szCs w:val="24"/>
        </w:rPr>
        <w:t>Sternlight</w:t>
      </w:r>
      <w:proofErr w:type="spellEnd"/>
      <w:r w:rsidR="00FE65BF" w:rsidRPr="001A28C1">
        <w:rPr>
          <w:rFonts w:cs="Times New Roman"/>
          <w:szCs w:val="24"/>
        </w:rPr>
        <w:t xml:space="preserve">, </w:t>
      </w:r>
      <w:r w:rsidR="00FE65BF" w:rsidRPr="001A28C1">
        <w:rPr>
          <w:rFonts w:cs="Times New Roman"/>
          <w:i/>
          <w:iCs/>
          <w:szCs w:val="24"/>
        </w:rPr>
        <w:t>Psychology for Lawyers: Understanding the Human Factors in Negotiation, Litigation, and Decision Making</w:t>
      </w:r>
      <w:r w:rsidR="00FE65BF" w:rsidRPr="001A28C1">
        <w:rPr>
          <w:rFonts w:cs="Times New Roman"/>
          <w:szCs w:val="24"/>
        </w:rPr>
        <w:t xml:space="preserve"> (Am. Bar </w:t>
      </w:r>
      <w:proofErr w:type="spellStart"/>
      <w:r w:rsidR="00FE65BF" w:rsidRPr="001A28C1">
        <w:rPr>
          <w:rFonts w:cs="Times New Roman"/>
          <w:szCs w:val="24"/>
        </w:rPr>
        <w:t>Ass’n</w:t>
      </w:r>
      <w:proofErr w:type="spellEnd"/>
      <w:r w:rsidR="00FE65BF" w:rsidRPr="001A28C1">
        <w:rPr>
          <w:rFonts w:cs="Times New Roman"/>
          <w:szCs w:val="24"/>
        </w:rPr>
        <w:t xml:space="preserve"> 2013).</w:t>
      </w:r>
    </w:p>
    <w:bookmarkEnd w:id="25"/>
    <w:p w14:paraId="34564BD2" w14:textId="77777777" w:rsidR="00B47364" w:rsidRPr="001A28C1" w:rsidRDefault="00B47364" w:rsidP="00B47364">
      <w:pPr>
        <w:tabs>
          <w:tab w:val="left" w:pos="360"/>
          <w:tab w:val="left" w:pos="720"/>
          <w:tab w:val="left" w:pos="1080"/>
        </w:tabs>
        <w:jc w:val="both"/>
        <w:rPr>
          <w:rFonts w:cs="Times New Roman"/>
          <w:szCs w:val="24"/>
        </w:rPr>
      </w:pPr>
    </w:p>
    <w:p w14:paraId="6DA785F6" w14:textId="77777777"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Affect Heuristic</w:t>
      </w:r>
    </w:p>
    <w:p w14:paraId="4ECB23EE"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The effect heuristic is a mental shortcut in which emotional impressions—rather than deliberate analysis—guide judgments about risk, value, and fairness. When people feel </w:t>
      </w:r>
      <w:proofErr w:type="gramStart"/>
      <w:r w:rsidRPr="001A28C1">
        <w:rPr>
          <w:rFonts w:cs="Times New Roman"/>
          <w:szCs w:val="24"/>
        </w:rPr>
        <w:t>positively</w:t>
      </w:r>
      <w:proofErr w:type="gramEnd"/>
      <w:r w:rsidRPr="001A28C1">
        <w:rPr>
          <w:rFonts w:cs="Times New Roman"/>
          <w:szCs w:val="24"/>
        </w:rPr>
        <w:t xml:space="preserve"> about something, they tend to judge it as less risky and more beneficial; when their emotional response is negative, they judge it as riskier or more harmful. In litigation, these snap emotional judgments can distort legal decision-making in ways that feel intuitive but are not grounded in evidence.</w:t>
      </w:r>
    </w:p>
    <w:p w14:paraId="622E3B26" w14:textId="77777777" w:rsidR="00B47364" w:rsidRPr="001A28C1" w:rsidRDefault="00B47364" w:rsidP="00B47364">
      <w:pPr>
        <w:tabs>
          <w:tab w:val="left" w:pos="360"/>
          <w:tab w:val="left" w:pos="720"/>
          <w:tab w:val="left" w:pos="1080"/>
        </w:tabs>
        <w:jc w:val="both"/>
        <w:rPr>
          <w:rFonts w:cs="Times New Roman"/>
          <w:szCs w:val="24"/>
        </w:rPr>
      </w:pPr>
    </w:p>
    <w:p w14:paraId="22A00AE8"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The effect heuristic operates quickly and often unconsciously. Parties may reject a reasonable settlement proposal simply because it comes from someone they dislike. A lawyer may feel moral outrage on behalf of a client and unconsciously interpret the opposing side’s position as less reasonable than it is. Negative emotion magnifies perceived threats, while positive emotion can lead to overconfidence or underappreciation of risk.</w:t>
      </w:r>
    </w:p>
    <w:p w14:paraId="70CF218C" w14:textId="77777777" w:rsidR="00B47364" w:rsidRPr="001A28C1" w:rsidRDefault="00B47364" w:rsidP="00B47364">
      <w:pPr>
        <w:tabs>
          <w:tab w:val="left" w:pos="360"/>
          <w:tab w:val="left" w:pos="720"/>
          <w:tab w:val="left" w:pos="1080"/>
        </w:tabs>
        <w:jc w:val="both"/>
        <w:rPr>
          <w:rFonts w:cs="Times New Roman"/>
          <w:szCs w:val="24"/>
        </w:rPr>
      </w:pPr>
    </w:p>
    <w:p w14:paraId="5546EBB3"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Robbennolt and </w:t>
      </w:r>
      <w:proofErr w:type="spellStart"/>
      <w:r w:rsidRPr="001A28C1">
        <w:rPr>
          <w:rFonts w:cs="Times New Roman"/>
          <w:szCs w:val="24"/>
        </w:rPr>
        <w:t>Sternlight</w:t>
      </w:r>
      <w:proofErr w:type="spellEnd"/>
      <w:r w:rsidRPr="001A28C1">
        <w:rPr>
          <w:rFonts w:cs="Times New Roman"/>
          <w:szCs w:val="24"/>
        </w:rPr>
        <w:t xml:space="preserve"> explain that lawyers' mood states affect how they interpret facts, evaluate case strength, and advise clients. These emotional influences are especially dangerous because they are largely invisible in the moment—they feel like objectivity. Emotions are often entangled with legal reasoning, shaping the lens through which lawyers and clients view the same set of facts.</w:t>
      </w:r>
    </w:p>
    <w:p w14:paraId="1CCD04FA" w14:textId="77777777" w:rsidR="00B47364" w:rsidRPr="001A28C1" w:rsidRDefault="00B47364" w:rsidP="00B47364">
      <w:pPr>
        <w:tabs>
          <w:tab w:val="left" w:pos="360"/>
          <w:tab w:val="left" w:pos="720"/>
          <w:tab w:val="left" w:pos="1080"/>
        </w:tabs>
        <w:jc w:val="both"/>
        <w:rPr>
          <w:rFonts w:cs="Times New Roman"/>
          <w:szCs w:val="24"/>
        </w:rPr>
      </w:pPr>
    </w:p>
    <w:p w14:paraId="0044A139"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Allred, Mallozzi, Matsui, and Raia (1997) demonstrated this in a controlled negotiation experiment. Participants were induced to feel either anger or compassion before entering a negotiation. Those primed with anger made less generous offers, were more demanding, and were less likely to reach agreement. By contrast, those primed with compassion offered more, compromised more often, and reached deals more frequently. The same negotiation dynamics yielded different outcomes, purely based on emotional tone.</w:t>
      </w:r>
    </w:p>
    <w:p w14:paraId="63E9B63C" w14:textId="77777777" w:rsidR="00B47364" w:rsidRPr="001A28C1" w:rsidRDefault="00B47364" w:rsidP="00B47364">
      <w:pPr>
        <w:tabs>
          <w:tab w:val="left" w:pos="360"/>
          <w:tab w:val="left" w:pos="720"/>
          <w:tab w:val="left" w:pos="1080"/>
        </w:tabs>
        <w:rPr>
          <w:rFonts w:cs="Times New Roman"/>
          <w:szCs w:val="24"/>
        </w:rPr>
      </w:pPr>
    </w:p>
    <w:p w14:paraId="18011449"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Because affective reasoning is fast and automatic, debiasing requires structure and emotional distance. Lawyers can reduce affective distortion by introducing cooling-off periods, separating people from proposals, and using decision tools that emphasize probabilities and outcomes over narratives. Awareness helps, but process matters more. Deliberate procedures create space for emotion to settle and reason to take the lead.</w:t>
      </w:r>
    </w:p>
    <w:p w14:paraId="7C73F960" w14:textId="77777777" w:rsidR="00B47364" w:rsidRPr="001A28C1" w:rsidRDefault="00B47364" w:rsidP="00B47364">
      <w:pPr>
        <w:tabs>
          <w:tab w:val="left" w:pos="360"/>
          <w:tab w:val="left" w:pos="720"/>
          <w:tab w:val="left" w:pos="1080"/>
        </w:tabs>
        <w:jc w:val="both"/>
        <w:rPr>
          <w:rFonts w:cs="Times New Roman"/>
          <w:szCs w:val="24"/>
        </w:rPr>
      </w:pPr>
    </w:p>
    <w:p w14:paraId="0832D54F"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Sources:</w:t>
      </w:r>
    </w:p>
    <w:p w14:paraId="5C76D489" w14:textId="77777777" w:rsidR="00FE65BF" w:rsidRPr="001A28C1" w:rsidRDefault="00B47364" w:rsidP="00FE65BF">
      <w:pPr>
        <w:tabs>
          <w:tab w:val="left" w:pos="360"/>
          <w:tab w:val="left" w:pos="720"/>
          <w:tab w:val="left" w:pos="1080"/>
        </w:tabs>
        <w:ind w:left="360"/>
        <w:jc w:val="both"/>
        <w:rPr>
          <w:rFonts w:cs="Times New Roman"/>
          <w:szCs w:val="24"/>
        </w:rPr>
      </w:pPr>
      <w:r w:rsidRPr="001A28C1">
        <w:rPr>
          <w:rFonts w:cs="Times New Roman"/>
          <w:szCs w:val="24"/>
        </w:rPr>
        <w:br/>
      </w:r>
      <w:r w:rsidR="00FE65BF" w:rsidRPr="001A28C1">
        <w:rPr>
          <w:rFonts w:cs="Times New Roman"/>
          <w:szCs w:val="24"/>
        </w:rPr>
        <w:t xml:space="preserve">Keith G. Allred, John S. Mallozzi, Fusako Matsui &amp; Christopher P. Raia, The Influence of Anger and Compassion on Negotiation Performance, 70 </w:t>
      </w:r>
      <w:r w:rsidR="00FE65BF" w:rsidRPr="001A28C1">
        <w:rPr>
          <w:rFonts w:cs="Times New Roman"/>
          <w:i/>
          <w:iCs/>
          <w:szCs w:val="24"/>
        </w:rPr>
        <w:t xml:space="preserve">Organizational </w:t>
      </w:r>
      <w:proofErr w:type="spellStart"/>
      <w:r w:rsidR="00FE65BF" w:rsidRPr="001A28C1">
        <w:rPr>
          <w:rFonts w:cs="Times New Roman"/>
          <w:i/>
          <w:iCs/>
          <w:szCs w:val="24"/>
        </w:rPr>
        <w:t>Behav</w:t>
      </w:r>
      <w:proofErr w:type="spellEnd"/>
      <w:r w:rsidR="00FE65BF" w:rsidRPr="001A28C1">
        <w:rPr>
          <w:rFonts w:cs="Times New Roman"/>
          <w:i/>
          <w:iCs/>
          <w:szCs w:val="24"/>
        </w:rPr>
        <w:t>. &amp; Hum. Decision Processes</w:t>
      </w:r>
      <w:r w:rsidR="00FE65BF" w:rsidRPr="001A28C1">
        <w:rPr>
          <w:rFonts w:cs="Times New Roman"/>
          <w:szCs w:val="24"/>
        </w:rPr>
        <w:t xml:space="preserve"> 175 (1997).</w:t>
      </w:r>
    </w:p>
    <w:p w14:paraId="22FC5046" w14:textId="635DA085" w:rsidR="00B47364" w:rsidRPr="001A28C1" w:rsidRDefault="00B47364" w:rsidP="00FE65BF">
      <w:pPr>
        <w:tabs>
          <w:tab w:val="left" w:pos="360"/>
          <w:tab w:val="left" w:pos="720"/>
          <w:tab w:val="left" w:pos="1080"/>
        </w:tabs>
        <w:ind w:left="360"/>
        <w:jc w:val="both"/>
        <w:rPr>
          <w:rFonts w:cs="Times New Roman"/>
          <w:i/>
          <w:iCs/>
          <w:szCs w:val="24"/>
        </w:rPr>
      </w:pPr>
      <w:r w:rsidRPr="001A28C1">
        <w:rPr>
          <w:rFonts w:cs="Times New Roman"/>
          <w:szCs w:val="24"/>
        </w:rPr>
        <w:br/>
      </w:r>
      <w:r w:rsidR="00FE65BF" w:rsidRPr="001A28C1">
        <w:rPr>
          <w:rFonts w:cs="Times New Roman"/>
          <w:i/>
          <w:iCs/>
          <w:szCs w:val="24"/>
        </w:rPr>
        <w:t xml:space="preserve">Jennifer K. Robbennolt &amp; Jean R. </w:t>
      </w:r>
      <w:proofErr w:type="spellStart"/>
      <w:r w:rsidR="00FE65BF" w:rsidRPr="001A28C1">
        <w:rPr>
          <w:rFonts w:cs="Times New Roman"/>
          <w:i/>
          <w:iCs/>
          <w:szCs w:val="24"/>
        </w:rPr>
        <w:t>Sternlight</w:t>
      </w:r>
      <w:proofErr w:type="spellEnd"/>
      <w:r w:rsidR="00FE65BF" w:rsidRPr="001A28C1">
        <w:rPr>
          <w:rFonts w:cs="Times New Roman"/>
          <w:i/>
          <w:iCs/>
          <w:szCs w:val="24"/>
        </w:rPr>
        <w:t xml:space="preserve">, Psychology for Lawyers: Understanding the Human Factors in Negotiation, Litigation, and Decision Making 105–08 (Am. Bar </w:t>
      </w:r>
      <w:proofErr w:type="spellStart"/>
      <w:r w:rsidR="00FE65BF" w:rsidRPr="001A28C1">
        <w:rPr>
          <w:rFonts w:cs="Times New Roman"/>
          <w:i/>
          <w:iCs/>
          <w:szCs w:val="24"/>
        </w:rPr>
        <w:t>Ass’n</w:t>
      </w:r>
      <w:proofErr w:type="spellEnd"/>
      <w:r w:rsidR="00FE65BF" w:rsidRPr="001A28C1">
        <w:rPr>
          <w:rFonts w:cs="Times New Roman"/>
          <w:i/>
          <w:iCs/>
          <w:szCs w:val="24"/>
        </w:rPr>
        <w:t xml:space="preserve"> 2013).</w:t>
      </w:r>
    </w:p>
    <w:p w14:paraId="5B89C772" w14:textId="77777777" w:rsidR="00FE65BF" w:rsidRPr="001A28C1" w:rsidRDefault="00FE65BF" w:rsidP="00FE65BF">
      <w:pPr>
        <w:tabs>
          <w:tab w:val="left" w:pos="360"/>
          <w:tab w:val="left" w:pos="720"/>
          <w:tab w:val="left" w:pos="1080"/>
        </w:tabs>
        <w:ind w:left="360"/>
        <w:jc w:val="both"/>
        <w:rPr>
          <w:rFonts w:cs="Times New Roman"/>
          <w:szCs w:val="24"/>
        </w:rPr>
      </w:pPr>
    </w:p>
    <w:p w14:paraId="44A042DB" w14:textId="4FF76BA9"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Reactive Devaluation</w:t>
      </w:r>
    </w:p>
    <w:p w14:paraId="53319297" w14:textId="77777777" w:rsidR="00B47364" w:rsidRPr="001A28C1" w:rsidRDefault="00B47364" w:rsidP="00B47364">
      <w:pPr>
        <w:tabs>
          <w:tab w:val="left" w:pos="360"/>
          <w:tab w:val="left" w:pos="720"/>
          <w:tab w:val="left" w:pos="1080"/>
        </w:tabs>
        <w:jc w:val="both"/>
        <w:rPr>
          <w:rFonts w:cs="Times New Roman"/>
          <w:i/>
          <w:iCs/>
          <w:szCs w:val="24"/>
        </w:rPr>
      </w:pPr>
      <w:r w:rsidRPr="001A28C1">
        <w:rPr>
          <w:rFonts w:cs="Times New Roman"/>
          <w:szCs w:val="24"/>
        </w:rPr>
        <w:t xml:space="preserve">Reactive devaluation is the tendency to discount the value or fairness of a proposal simply because it comes from an opposing party. In legal disputes, offers that might seem reasonable on their own terms are often rejected out of hand—not based on content, but on source. The assumption is: </w:t>
      </w:r>
      <w:r w:rsidRPr="001A28C1">
        <w:rPr>
          <w:rFonts w:cs="Times New Roman"/>
          <w:i/>
          <w:iCs/>
          <w:szCs w:val="24"/>
        </w:rPr>
        <w:t xml:space="preserve">If they proposed it, it </w:t>
      </w:r>
      <w:proofErr w:type="gramStart"/>
      <w:r w:rsidRPr="001A28C1">
        <w:rPr>
          <w:rFonts w:cs="Times New Roman"/>
          <w:i/>
          <w:iCs/>
          <w:szCs w:val="24"/>
        </w:rPr>
        <w:t>must</w:t>
      </w:r>
      <w:proofErr w:type="gramEnd"/>
      <w:r w:rsidRPr="001A28C1">
        <w:rPr>
          <w:rFonts w:cs="Times New Roman"/>
          <w:i/>
          <w:iCs/>
          <w:szCs w:val="24"/>
        </w:rPr>
        <w:t xml:space="preserve"> be bad for us.</w:t>
      </w:r>
    </w:p>
    <w:p w14:paraId="4088826F" w14:textId="77777777" w:rsidR="00B47364" w:rsidRPr="001A28C1" w:rsidRDefault="00B47364" w:rsidP="00B47364">
      <w:pPr>
        <w:tabs>
          <w:tab w:val="left" w:pos="360"/>
          <w:tab w:val="left" w:pos="720"/>
          <w:tab w:val="left" w:pos="1080"/>
        </w:tabs>
        <w:jc w:val="both"/>
        <w:rPr>
          <w:rFonts w:cs="Times New Roman"/>
          <w:i/>
          <w:iCs/>
          <w:szCs w:val="24"/>
        </w:rPr>
      </w:pPr>
    </w:p>
    <w:p w14:paraId="2FD18C30"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This bias operates beneath the surface. A party may distrust a mediator’s suggestion if they believe it echoes the other side’s position. Lawyers may resist offers that resemble their own past proposals if those ideas are now repackaged and returned by opposing counsel. The proposal hasn’t changed—only its origin—and yet it feels less acceptable.</w:t>
      </w:r>
    </w:p>
    <w:p w14:paraId="14FBE568" w14:textId="77777777" w:rsidR="00B47364" w:rsidRPr="001A28C1" w:rsidRDefault="00B47364" w:rsidP="00B47364">
      <w:pPr>
        <w:tabs>
          <w:tab w:val="left" w:pos="360"/>
          <w:tab w:val="left" w:pos="720"/>
          <w:tab w:val="left" w:pos="1080"/>
        </w:tabs>
        <w:jc w:val="both"/>
        <w:rPr>
          <w:rFonts w:cs="Times New Roman"/>
          <w:szCs w:val="24"/>
        </w:rPr>
      </w:pPr>
    </w:p>
    <w:p w14:paraId="1E9C83B3"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i/>
          <w:iCs/>
          <w:szCs w:val="24"/>
        </w:rPr>
        <w:t>Psychology for Lawyers</w:t>
      </w:r>
      <w:r w:rsidRPr="001A28C1">
        <w:rPr>
          <w:rFonts w:cs="Times New Roman"/>
          <w:szCs w:val="24"/>
        </w:rPr>
        <w:t xml:space="preserve"> explains how this dynamic reinforces impasse. The mere act of receiving an offer from a perceived adversary can trigger skepticism, even when the proposal aligns with prior goals. Birke (2000) adds that this bias is magnified in emotionally charged negotiations. When parties are entrenched, even generous moves by the other side are viewed as strategic traps rather than genuine attempts at compromise.</w:t>
      </w:r>
    </w:p>
    <w:p w14:paraId="7575375A" w14:textId="77777777" w:rsidR="00B47364" w:rsidRPr="001A28C1" w:rsidRDefault="00B47364" w:rsidP="00B47364">
      <w:pPr>
        <w:tabs>
          <w:tab w:val="left" w:pos="360"/>
          <w:tab w:val="left" w:pos="720"/>
          <w:tab w:val="left" w:pos="1080"/>
        </w:tabs>
        <w:jc w:val="both"/>
        <w:rPr>
          <w:rFonts w:cs="Times New Roman"/>
          <w:szCs w:val="24"/>
        </w:rPr>
      </w:pPr>
    </w:p>
    <w:p w14:paraId="2CD962EB"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Bush (2001) observes this pattern regularly in mediation: parties dismiss good-faith efforts from the other side simply because they assume hidden motives or manipulation. </w:t>
      </w:r>
      <w:proofErr w:type="gramStart"/>
      <w:r w:rsidRPr="001A28C1">
        <w:rPr>
          <w:rFonts w:cs="Times New Roman"/>
          <w:szCs w:val="24"/>
        </w:rPr>
        <w:t>The adversarial</w:t>
      </w:r>
      <w:proofErr w:type="gramEnd"/>
      <w:r w:rsidRPr="001A28C1">
        <w:rPr>
          <w:rFonts w:cs="Times New Roman"/>
          <w:szCs w:val="24"/>
        </w:rPr>
        <w:t xml:space="preserve"> mindset makes it hard to recognize or accept value when it arrives from an unexpected source.</w:t>
      </w:r>
    </w:p>
    <w:p w14:paraId="2AB4A884" w14:textId="77777777" w:rsidR="00B47364" w:rsidRPr="001A28C1" w:rsidRDefault="00B47364" w:rsidP="00B47364">
      <w:pPr>
        <w:tabs>
          <w:tab w:val="left" w:pos="360"/>
          <w:tab w:val="left" w:pos="720"/>
          <w:tab w:val="left" w:pos="1080"/>
        </w:tabs>
        <w:jc w:val="both"/>
        <w:rPr>
          <w:rFonts w:cs="Times New Roman"/>
          <w:szCs w:val="24"/>
        </w:rPr>
      </w:pPr>
    </w:p>
    <w:p w14:paraId="6FB18CF1"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To counter reactive devaluation, mediators and lawyers can reframe proposals using neutral language or present them as independently reasoned solutions. Caucusing, hypotheticals, and third-party benchmarking can help test ideas without triggering defensive reactions. Often, the same idea is received very differently when it’s seen as one’s own—or as coming from a trusted neutral.</w:t>
      </w:r>
    </w:p>
    <w:p w14:paraId="0978F436" w14:textId="77777777" w:rsidR="00B47364" w:rsidRPr="001A28C1" w:rsidRDefault="00B47364" w:rsidP="00B47364">
      <w:pPr>
        <w:tabs>
          <w:tab w:val="left" w:pos="360"/>
          <w:tab w:val="left" w:pos="720"/>
          <w:tab w:val="left" w:pos="1080"/>
        </w:tabs>
        <w:jc w:val="both"/>
        <w:rPr>
          <w:rFonts w:cs="Times New Roman"/>
          <w:szCs w:val="24"/>
        </w:rPr>
      </w:pPr>
    </w:p>
    <w:p w14:paraId="003D7C6F"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Sources:</w:t>
      </w:r>
    </w:p>
    <w:p w14:paraId="425D2186" w14:textId="77777777" w:rsidR="004F7A83" w:rsidRPr="001A28C1" w:rsidRDefault="004F7A83" w:rsidP="004F7A83">
      <w:pPr>
        <w:tabs>
          <w:tab w:val="left" w:pos="360"/>
          <w:tab w:val="left" w:pos="720"/>
          <w:tab w:val="left" w:pos="1080"/>
        </w:tabs>
        <w:jc w:val="both"/>
        <w:rPr>
          <w:rFonts w:cs="Times New Roman"/>
          <w:szCs w:val="24"/>
        </w:rPr>
      </w:pPr>
    </w:p>
    <w:p w14:paraId="278FDDA9" w14:textId="09DBFC28" w:rsidR="004F7A83" w:rsidRPr="001A28C1" w:rsidRDefault="004F7A83" w:rsidP="004F7A83">
      <w:pPr>
        <w:tabs>
          <w:tab w:val="left" w:pos="360"/>
          <w:tab w:val="left" w:pos="720"/>
          <w:tab w:val="left" w:pos="1080"/>
        </w:tabs>
        <w:jc w:val="both"/>
        <w:rPr>
          <w:rFonts w:cs="Times New Roman"/>
          <w:szCs w:val="24"/>
        </w:rPr>
      </w:pPr>
      <w:r w:rsidRPr="001A28C1">
        <w:rPr>
          <w:rFonts w:cs="Times New Roman"/>
          <w:szCs w:val="24"/>
        </w:rPr>
        <w:tab/>
        <w:t xml:space="preserve">Richard Birke, Settlement Psychology: When Decision-Making Processes Fail, 18 </w:t>
      </w:r>
      <w:r w:rsidRPr="001A28C1">
        <w:rPr>
          <w:rFonts w:cs="Times New Roman"/>
          <w:i/>
          <w:iCs/>
          <w:szCs w:val="24"/>
        </w:rPr>
        <w:t>Negot. J.</w:t>
      </w:r>
      <w:r w:rsidRPr="001A28C1">
        <w:rPr>
          <w:rFonts w:cs="Times New Roman"/>
          <w:szCs w:val="24"/>
        </w:rPr>
        <w:t xml:space="preserve"> 385 (2002).</w:t>
      </w:r>
    </w:p>
    <w:p w14:paraId="68F31F41" w14:textId="55375FFB"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r>
      <w:r w:rsidR="004F7A83" w:rsidRPr="001A28C1">
        <w:rPr>
          <w:rFonts w:cs="Times New Roman"/>
          <w:szCs w:val="24"/>
        </w:rPr>
        <w:t xml:space="preserve">Robert A. Baruch Bush, Psychological Impediments to Mediation Success: Theory and Practice, 15 </w:t>
      </w:r>
      <w:r w:rsidR="004F7A83" w:rsidRPr="001A28C1">
        <w:rPr>
          <w:rFonts w:cs="Times New Roman"/>
          <w:i/>
          <w:iCs/>
          <w:szCs w:val="24"/>
        </w:rPr>
        <w:t xml:space="preserve">Ohio St. J. on Disp. </w:t>
      </w:r>
      <w:proofErr w:type="spellStart"/>
      <w:r w:rsidR="004F7A83" w:rsidRPr="001A28C1">
        <w:rPr>
          <w:rFonts w:cs="Times New Roman"/>
          <w:i/>
          <w:iCs/>
          <w:szCs w:val="24"/>
        </w:rPr>
        <w:t>Resol</w:t>
      </w:r>
      <w:proofErr w:type="spellEnd"/>
      <w:r w:rsidR="004F7A83" w:rsidRPr="001A28C1">
        <w:rPr>
          <w:rFonts w:cs="Times New Roman"/>
          <w:i/>
          <w:iCs/>
          <w:szCs w:val="24"/>
        </w:rPr>
        <w:t>.</w:t>
      </w:r>
      <w:r w:rsidR="004F7A83" w:rsidRPr="001A28C1">
        <w:rPr>
          <w:rFonts w:cs="Times New Roman"/>
          <w:szCs w:val="24"/>
        </w:rPr>
        <w:t xml:space="preserve"> 439 (2000).</w:t>
      </w:r>
    </w:p>
    <w:p w14:paraId="5202F98C" w14:textId="77777777" w:rsidR="00B47364" w:rsidRPr="001A28C1" w:rsidRDefault="00B47364" w:rsidP="00B47364">
      <w:pPr>
        <w:tabs>
          <w:tab w:val="left" w:pos="360"/>
          <w:tab w:val="left" w:pos="720"/>
          <w:tab w:val="left" w:pos="1080"/>
        </w:tabs>
        <w:jc w:val="both"/>
        <w:rPr>
          <w:rFonts w:cs="Times New Roman"/>
          <w:szCs w:val="24"/>
        </w:rPr>
      </w:pPr>
    </w:p>
    <w:p w14:paraId="572C5024" w14:textId="77777777"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Framing Effect</w:t>
      </w:r>
    </w:p>
    <w:p w14:paraId="5A0B5E93"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The framing effect describes how people’s decisions are influenced by how options are presented—rather than by the actual outcomes those options represent. Identical proposals can feel very different depending on whether they are described in terms of gains or losses. In legal contexts, framing profoundly shapes how clients and lawyers assess settlement, risk, and trial strategy.</w:t>
      </w:r>
    </w:p>
    <w:p w14:paraId="01382405" w14:textId="77777777" w:rsidR="00B47364" w:rsidRPr="001A28C1" w:rsidRDefault="00B47364" w:rsidP="00B47364">
      <w:pPr>
        <w:tabs>
          <w:tab w:val="left" w:pos="360"/>
          <w:tab w:val="left" w:pos="720"/>
          <w:tab w:val="left" w:pos="1080"/>
        </w:tabs>
        <w:jc w:val="both"/>
        <w:rPr>
          <w:rFonts w:cs="Times New Roman"/>
          <w:szCs w:val="24"/>
        </w:rPr>
      </w:pPr>
    </w:p>
    <w:p w14:paraId="61CA7588"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Kahneman and Tversky (1981) illustrated the effect in a now-famous experiment. Participants were told that a deadly disease was expected to kill 600 people. When asked to choose between (a) saving 200 lives for sure or (b) a one-third chance of saving all 600 and two-thirds chance of saving none, 72% chose the sure 200—revealing risk aversion in the domain of gains. But when the same outcome was reframed as (a) 400 deaths for sure versus (b) a one-third chance that no one dies and two-thirds chance that all 600 </w:t>
      </w:r>
      <w:proofErr w:type="gramStart"/>
      <w:r w:rsidRPr="001A28C1">
        <w:rPr>
          <w:rFonts w:cs="Times New Roman"/>
          <w:szCs w:val="24"/>
        </w:rPr>
        <w:t>die</w:t>
      </w:r>
      <w:proofErr w:type="gramEnd"/>
      <w:r w:rsidRPr="001A28C1">
        <w:rPr>
          <w:rFonts w:cs="Times New Roman"/>
          <w:szCs w:val="24"/>
        </w:rPr>
        <w:t>, 78% preferred the risky option—revealing risk-seeking in the domain of losses. Though the expected value was the same, shifting the frame flipped the preference.</w:t>
      </w:r>
    </w:p>
    <w:p w14:paraId="2F0BD892" w14:textId="77777777" w:rsidR="00B47364" w:rsidRPr="001A28C1" w:rsidRDefault="00B47364" w:rsidP="00B47364">
      <w:pPr>
        <w:tabs>
          <w:tab w:val="left" w:pos="360"/>
          <w:tab w:val="left" w:pos="720"/>
          <w:tab w:val="left" w:pos="1080"/>
        </w:tabs>
        <w:jc w:val="both"/>
        <w:rPr>
          <w:rFonts w:cs="Times New Roman"/>
          <w:szCs w:val="24"/>
        </w:rPr>
      </w:pPr>
    </w:p>
    <w:p w14:paraId="74802922" w14:textId="77777777" w:rsidR="00B47364" w:rsidRPr="001A28C1" w:rsidRDefault="00B47364" w:rsidP="00B47364">
      <w:pPr>
        <w:tabs>
          <w:tab w:val="left" w:pos="360"/>
          <w:tab w:val="left" w:pos="720"/>
          <w:tab w:val="left" w:pos="1080"/>
        </w:tabs>
        <w:jc w:val="both"/>
        <w:rPr>
          <w:rFonts w:cs="Times New Roman"/>
          <w:szCs w:val="24"/>
        </w:rPr>
      </w:pPr>
      <w:proofErr w:type="spellStart"/>
      <w:r w:rsidRPr="001A28C1">
        <w:rPr>
          <w:rFonts w:cs="Times New Roman"/>
          <w:szCs w:val="24"/>
        </w:rPr>
        <w:t>Rachlinski</w:t>
      </w:r>
      <w:proofErr w:type="spellEnd"/>
      <w:r w:rsidRPr="001A28C1">
        <w:rPr>
          <w:rFonts w:cs="Times New Roman"/>
          <w:szCs w:val="24"/>
        </w:rPr>
        <w:t xml:space="preserve"> (1996) extended this research into the litigation context. He found that plaintiffs, seeing settlement as a gain, often preferred the certainty of recovery and became more </w:t>
      </w:r>
      <w:proofErr w:type="gramStart"/>
      <w:r w:rsidRPr="001A28C1">
        <w:rPr>
          <w:rFonts w:cs="Times New Roman"/>
          <w:szCs w:val="24"/>
        </w:rPr>
        <w:t>risk-averse</w:t>
      </w:r>
      <w:proofErr w:type="gramEnd"/>
      <w:r w:rsidRPr="001A28C1">
        <w:rPr>
          <w:rFonts w:cs="Times New Roman"/>
          <w:szCs w:val="24"/>
        </w:rPr>
        <w:t>. Defendants, seeing the same offer as a loss, were more willing to gamble at trial. This divergent framing helps explain why both sides may simultaneously view settlement as unattractive—even when their risk profiles are symmetric.</w:t>
      </w:r>
    </w:p>
    <w:p w14:paraId="73B70438" w14:textId="77777777" w:rsidR="00B47364" w:rsidRPr="001A28C1" w:rsidRDefault="00B47364" w:rsidP="00B47364">
      <w:pPr>
        <w:tabs>
          <w:tab w:val="left" w:pos="360"/>
          <w:tab w:val="left" w:pos="720"/>
          <w:tab w:val="left" w:pos="1080"/>
        </w:tabs>
        <w:rPr>
          <w:rFonts w:cs="Times New Roman"/>
          <w:szCs w:val="24"/>
        </w:rPr>
      </w:pPr>
    </w:p>
    <w:p w14:paraId="4F29D6BF" w14:textId="77777777" w:rsidR="00B47364" w:rsidRPr="001A28C1" w:rsidRDefault="00B47364" w:rsidP="00B47364">
      <w:pPr>
        <w:tabs>
          <w:tab w:val="left" w:pos="360"/>
          <w:tab w:val="left" w:pos="720"/>
          <w:tab w:val="left" w:pos="1080"/>
        </w:tabs>
        <w:jc w:val="both"/>
        <w:rPr>
          <w:rFonts w:cs="Times New Roman"/>
          <w:szCs w:val="24"/>
        </w:rPr>
      </w:pPr>
      <w:proofErr w:type="gramStart"/>
      <w:r w:rsidRPr="001A28C1">
        <w:rPr>
          <w:rFonts w:cs="Times New Roman"/>
          <w:szCs w:val="24"/>
        </w:rPr>
        <w:t>Framing</w:t>
      </w:r>
      <w:proofErr w:type="gramEnd"/>
      <w:r w:rsidRPr="001A28C1">
        <w:rPr>
          <w:rFonts w:cs="Times New Roman"/>
          <w:szCs w:val="24"/>
        </w:rPr>
        <w:t xml:space="preserve"> also affects how lawyers communicate with clients. Saying “we have a 30% chance of losing everything” provokes more fear than saying “we have a 70% chance of prevailing,” even though both describe the same situation. Without realizing it, lawyers may nudge clients toward or away from settlement just by how they describe the risks.</w:t>
      </w:r>
    </w:p>
    <w:p w14:paraId="132047B7" w14:textId="77777777" w:rsidR="00B47364" w:rsidRPr="001A28C1" w:rsidRDefault="00B47364" w:rsidP="00B47364">
      <w:pPr>
        <w:tabs>
          <w:tab w:val="left" w:pos="360"/>
          <w:tab w:val="left" w:pos="720"/>
          <w:tab w:val="left" w:pos="1080"/>
        </w:tabs>
        <w:jc w:val="both"/>
        <w:rPr>
          <w:rFonts w:cs="Times New Roman"/>
          <w:szCs w:val="24"/>
        </w:rPr>
      </w:pPr>
    </w:p>
    <w:p w14:paraId="586BE14A"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To reduce framing distortions, lawyers can present both gain and loss perspectives when discussing options, use neutral language, and avoid loaded emotional framing. Structured tools—like decision trees and expected monetary value (EMV) comparisons—help anchor the conversation in outcomes rather than impressions. These don’t eliminate framing effects, but they make the influence visible—and visibility is a first step toward better judgment.</w:t>
      </w:r>
    </w:p>
    <w:p w14:paraId="3DAEBB5C" w14:textId="77777777" w:rsidR="00B47364" w:rsidRPr="001A28C1" w:rsidRDefault="00B47364" w:rsidP="00B47364">
      <w:pPr>
        <w:tabs>
          <w:tab w:val="left" w:pos="360"/>
          <w:tab w:val="left" w:pos="720"/>
          <w:tab w:val="left" w:pos="1080"/>
        </w:tabs>
        <w:jc w:val="both"/>
        <w:rPr>
          <w:rFonts w:cs="Times New Roman"/>
          <w:szCs w:val="24"/>
        </w:rPr>
      </w:pPr>
    </w:p>
    <w:p w14:paraId="73568C57"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Sources:</w:t>
      </w:r>
    </w:p>
    <w:p w14:paraId="5A52D03A"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t xml:space="preserve">Daniel Kahneman &amp; Amos Tversky, </w:t>
      </w:r>
      <w:r w:rsidRPr="001A28C1">
        <w:rPr>
          <w:rFonts w:cs="Times New Roman"/>
          <w:i/>
          <w:iCs/>
          <w:szCs w:val="24"/>
        </w:rPr>
        <w:t>The Framing of Decisions and the Psychology of Choice</w:t>
      </w:r>
      <w:r w:rsidRPr="001A28C1">
        <w:rPr>
          <w:rFonts w:cs="Times New Roman"/>
          <w:szCs w:val="24"/>
        </w:rPr>
        <w:t>, 211 Science 453 (1981).</w:t>
      </w:r>
    </w:p>
    <w:p w14:paraId="360B2D31"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t xml:space="preserve">Jeffrey J. Rachlinski, </w:t>
      </w:r>
      <w:r w:rsidRPr="001A28C1">
        <w:rPr>
          <w:rFonts w:cs="Times New Roman"/>
          <w:i/>
          <w:iCs/>
          <w:szCs w:val="24"/>
        </w:rPr>
        <w:t>Gains, Losses, and the Psychology of Litigation</w:t>
      </w:r>
      <w:r w:rsidRPr="001A28C1">
        <w:rPr>
          <w:rFonts w:cs="Times New Roman"/>
          <w:szCs w:val="24"/>
        </w:rPr>
        <w:t>, 70 S. Cal. L. Rev. 113 (1996).</w:t>
      </w:r>
    </w:p>
    <w:p w14:paraId="65D18EC2" w14:textId="4C6A6909"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r>
      <w:r w:rsidR="004F7A83" w:rsidRPr="001A28C1">
        <w:rPr>
          <w:rFonts w:cs="Times New Roman"/>
          <w:i/>
          <w:iCs/>
          <w:szCs w:val="24"/>
        </w:rPr>
        <w:t xml:space="preserve">Jennifer K. Robbennolt &amp; Jean R. </w:t>
      </w:r>
      <w:proofErr w:type="spellStart"/>
      <w:r w:rsidR="004F7A83" w:rsidRPr="001A28C1">
        <w:rPr>
          <w:rFonts w:cs="Times New Roman"/>
          <w:i/>
          <w:iCs/>
          <w:szCs w:val="24"/>
        </w:rPr>
        <w:t>Sternlight</w:t>
      </w:r>
      <w:proofErr w:type="spellEnd"/>
      <w:r w:rsidR="004F7A83" w:rsidRPr="001A28C1">
        <w:rPr>
          <w:rFonts w:cs="Times New Roman"/>
          <w:i/>
          <w:iCs/>
          <w:szCs w:val="24"/>
        </w:rPr>
        <w:t xml:space="preserve">, Psychology for Lawyers: Understanding the Human Factors in Negotiation, Litigation, and Decision Making 108–09 (Am. Bar </w:t>
      </w:r>
      <w:proofErr w:type="spellStart"/>
      <w:r w:rsidR="004F7A83" w:rsidRPr="001A28C1">
        <w:rPr>
          <w:rFonts w:cs="Times New Roman"/>
          <w:i/>
          <w:iCs/>
          <w:szCs w:val="24"/>
        </w:rPr>
        <w:t>Ass’n</w:t>
      </w:r>
      <w:proofErr w:type="spellEnd"/>
      <w:r w:rsidR="004F7A83" w:rsidRPr="001A28C1">
        <w:rPr>
          <w:rFonts w:cs="Times New Roman"/>
          <w:i/>
          <w:iCs/>
          <w:szCs w:val="24"/>
        </w:rPr>
        <w:t xml:space="preserve"> 2013).</w:t>
      </w:r>
    </w:p>
    <w:p w14:paraId="335EA023" w14:textId="77777777" w:rsidR="00B47364" w:rsidRPr="001A28C1" w:rsidRDefault="00B47364" w:rsidP="00B47364">
      <w:pPr>
        <w:tabs>
          <w:tab w:val="left" w:pos="360"/>
          <w:tab w:val="left" w:pos="720"/>
          <w:tab w:val="left" w:pos="1080"/>
        </w:tabs>
        <w:jc w:val="both"/>
        <w:rPr>
          <w:rFonts w:cs="Times New Roman"/>
          <w:szCs w:val="24"/>
        </w:rPr>
      </w:pPr>
    </w:p>
    <w:p w14:paraId="50323BA0" w14:textId="77777777"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Probability Neglect</w:t>
      </w:r>
    </w:p>
    <w:p w14:paraId="32264BF5"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Probability neglect is the tendency to fixate on the possibility of an emotionally charged outcome while disregarding how likely it is to occur. When the stakes feel morally urgent, frightening, or extreme, people tend to substitute emotional salience for statistical reasoning. The result is a decision driven by </w:t>
      </w:r>
      <w:r w:rsidRPr="001A28C1">
        <w:rPr>
          <w:rFonts w:cs="Times New Roman"/>
          <w:i/>
          <w:iCs/>
          <w:szCs w:val="24"/>
        </w:rPr>
        <w:t>how it feels</w:t>
      </w:r>
      <w:r w:rsidRPr="001A28C1">
        <w:rPr>
          <w:rFonts w:cs="Times New Roman"/>
          <w:szCs w:val="24"/>
        </w:rPr>
        <w:t xml:space="preserve">, not by </w:t>
      </w:r>
      <w:r w:rsidRPr="001A28C1">
        <w:rPr>
          <w:rFonts w:cs="Times New Roman"/>
          <w:i/>
          <w:iCs/>
          <w:szCs w:val="24"/>
        </w:rPr>
        <w:t>how likely it is</w:t>
      </w:r>
      <w:r w:rsidRPr="001A28C1">
        <w:rPr>
          <w:rFonts w:cs="Times New Roman"/>
          <w:szCs w:val="24"/>
        </w:rPr>
        <w:t>.</w:t>
      </w:r>
    </w:p>
    <w:p w14:paraId="023CBFE3" w14:textId="77777777" w:rsidR="00B47364" w:rsidRPr="001A28C1" w:rsidRDefault="00B47364" w:rsidP="00B47364">
      <w:pPr>
        <w:tabs>
          <w:tab w:val="left" w:pos="360"/>
          <w:tab w:val="left" w:pos="720"/>
          <w:tab w:val="left" w:pos="1080"/>
        </w:tabs>
        <w:jc w:val="both"/>
        <w:rPr>
          <w:rFonts w:cs="Times New Roman"/>
          <w:szCs w:val="24"/>
        </w:rPr>
      </w:pPr>
    </w:p>
    <w:p w14:paraId="6F9A1EAF"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In litigation, this bias shows up when clients or lawyers become preoccupied with dramatic but low-probability outcomes. A plaintiff may be unwilling to settle because they are focused on the possibility of full vindication or a runaway punitive award. A defendant may overreact to the fear of reputational catastrophe, even when the actual likelihood is remote. These imagined outcomes distort expectations and delay resolution.</w:t>
      </w:r>
    </w:p>
    <w:p w14:paraId="06981AC3" w14:textId="77777777" w:rsidR="00B47364" w:rsidRPr="001A28C1" w:rsidRDefault="00B47364" w:rsidP="00B47364">
      <w:pPr>
        <w:tabs>
          <w:tab w:val="left" w:pos="360"/>
          <w:tab w:val="left" w:pos="720"/>
          <w:tab w:val="left" w:pos="1080"/>
        </w:tabs>
        <w:rPr>
          <w:rFonts w:cs="Times New Roman"/>
          <w:szCs w:val="24"/>
        </w:rPr>
      </w:pPr>
    </w:p>
    <w:p w14:paraId="144766B6"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Cass Sunstein (2002) describes how emotionally vivid harms—such as disfigurement, child abuse, or catastrophic financial ruin—dominate attention in legal contexts. Even when the probability of harm is low, its emotional weight crowds out rational risk assessment. This is especially true in jury trials, where vivid storytelling can amplify the effect. But judges and lawyers are not immune—probability neglect influences legal reasoning across the board.</w:t>
      </w:r>
    </w:p>
    <w:p w14:paraId="431D602D" w14:textId="77777777" w:rsidR="00B47364" w:rsidRPr="001A28C1" w:rsidRDefault="00B47364" w:rsidP="00B47364">
      <w:pPr>
        <w:tabs>
          <w:tab w:val="left" w:pos="360"/>
          <w:tab w:val="left" w:pos="720"/>
          <w:tab w:val="left" w:pos="1080"/>
        </w:tabs>
        <w:jc w:val="both"/>
        <w:rPr>
          <w:rFonts w:cs="Times New Roman"/>
          <w:szCs w:val="24"/>
        </w:rPr>
      </w:pPr>
    </w:p>
    <w:p w14:paraId="123C0C9E"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Guthrie and Korobkin (1997) note that the legal process itself reinforces this bias: lawyers routinely focus on worst-case scenarios as part of litigation strategy. Clients are exposed to high-drama possibilities—what </w:t>
      </w:r>
      <w:r w:rsidRPr="001A28C1">
        <w:rPr>
          <w:rFonts w:cs="Times New Roman"/>
          <w:i/>
          <w:iCs/>
          <w:szCs w:val="24"/>
        </w:rPr>
        <w:t>could</w:t>
      </w:r>
      <w:r w:rsidRPr="001A28C1">
        <w:rPr>
          <w:rFonts w:cs="Times New Roman"/>
          <w:szCs w:val="24"/>
        </w:rPr>
        <w:t xml:space="preserve"> happen—without adequate attention to what’s </w:t>
      </w:r>
      <w:r w:rsidRPr="001A28C1">
        <w:rPr>
          <w:rFonts w:cs="Times New Roman"/>
          <w:i/>
          <w:iCs/>
          <w:szCs w:val="24"/>
        </w:rPr>
        <w:t>likely</w:t>
      </w:r>
      <w:r w:rsidRPr="001A28C1">
        <w:rPr>
          <w:rFonts w:cs="Times New Roman"/>
          <w:szCs w:val="24"/>
        </w:rPr>
        <w:t xml:space="preserve">. Zamir </w:t>
      </w:r>
      <w:r w:rsidRPr="001A28C1">
        <w:rPr>
          <w:rFonts w:cs="Times New Roman"/>
          <w:szCs w:val="24"/>
        </w:rPr>
        <w:lastRenderedPageBreak/>
        <w:t>(2012) similarly warns that this heuristic disrupts settlement by causing parties to misjudge risk and overvalue unlikely but emotionally salient outcomes.</w:t>
      </w:r>
    </w:p>
    <w:p w14:paraId="24BCBB3A" w14:textId="77777777" w:rsidR="00B47364" w:rsidRPr="001A28C1" w:rsidRDefault="00B47364" w:rsidP="00B47364">
      <w:pPr>
        <w:tabs>
          <w:tab w:val="left" w:pos="360"/>
          <w:tab w:val="left" w:pos="720"/>
          <w:tab w:val="left" w:pos="1080"/>
        </w:tabs>
        <w:jc w:val="both"/>
        <w:rPr>
          <w:rFonts w:cs="Times New Roman"/>
          <w:szCs w:val="24"/>
        </w:rPr>
      </w:pPr>
    </w:p>
    <w:p w14:paraId="776771E4"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The effect is strongest under emotional stress. When parties feel morally outraged or personally attacked, they become more willing to take long-shot risks—rejecting reasonable settlements in pursuit of symbolic or emotional victories.</w:t>
      </w:r>
    </w:p>
    <w:p w14:paraId="56891F27" w14:textId="77777777" w:rsidR="00B47364" w:rsidRPr="001A28C1" w:rsidRDefault="00B47364" w:rsidP="00B47364">
      <w:pPr>
        <w:tabs>
          <w:tab w:val="left" w:pos="360"/>
          <w:tab w:val="left" w:pos="720"/>
          <w:tab w:val="left" w:pos="1080"/>
        </w:tabs>
        <w:jc w:val="both"/>
        <w:rPr>
          <w:rFonts w:cs="Times New Roman"/>
          <w:szCs w:val="24"/>
        </w:rPr>
      </w:pPr>
    </w:p>
    <w:p w14:paraId="657D0796"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To mitigate probability neglect, lawyers must help clients separate emotional salience from statistical weight. Tools like decision trees and expected monetary value (EMV) analysis can visualize risk, making it easier to see unlikely events for what they are. Neutral framing, cooling-off periods, and structured decision aids shift the focus from possibility to probability—restoring balance to legal judgment.</w:t>
      </w:r>
    </w:p>
    <w:p w14:paraId="0898FF54" w14:textId="77777777" w:rsidR="00B47364" w:rsidRPr="001A28C1" w:rsidRDefault="00B47364" w:rsidP="00B47364">
      <w:pPr>
        <w:tabs>
          <w:tab w:val="left" w:pos="360"/>
          <w:tab w:val="left" w:pos="720"/>
          <w:tab w:val="left" w:pos="1080"/>
        </w:tabs>
        <w:jc w:val="both"/>
        <w:rPr>
          <w:rFonts w:cs="Times New Roman"/>
          <w:szCs w:val="24"/>
        </w:rPr>
      </w:pPr>
    </w:p>
    <w:p w14:paraId="2B9B46ED"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Sources:</w:t>
      </w:r>
    </w:p>
    <w:p w14:paraId="7EFCC6D7"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r>
      <w:bookmarkStart w:id="26" w:name="_Hlk203402486"/>
      <w:r w:rsidRPr="001A28C1">
        <w:rPr>
          <w:rFonts w:cs="Times New Roman"/>
          <w:szCs w:val="24"/>
        </w:rPr>
        <w:t xml:space="preserve">Cass R. Sunstein, </w:t>
      </w:r>
      <w:r w:rsidRPr="001A28C1">
        <w:rPr>
          <w:rFonts w:cs="Times New Roman"/>
          <w:i/>
          <w:iCs/>
          <w:szCs w:val="24"/>
        </w:rPr>
        <w:t>Probability Neglect: Emotions, Worst Cases, and Law</w:t>
      </w:r>
      <w:r w:rsidRPr="001A28C1">
        <w:rPr>
          <w:rFonts w:cs="Times New Roman"/>
          <w:szCs w:val="24"/>
        </w:rPr>
        <w:t>, 112 Yale L.J. 61 (2002).</w:t>
      </w:r>
    </w:p>
    <w:p w14:paraId="426510A7"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t xml:space="preserve">Chris Guthrie &amp; Russell Korobkin, </w:t>
      </w:r>
      <w:r w:rsidRPr="001A28C1">
        <w:rPr>
          <w:rFonts w:cs="Times New Roman"/>
          <w:i/>
          <w:iCs/>
          <w:szCs w:val="24"/>
        </w:rPr>
        <w:t>Psychology, Economics, and Settlement: A New Look at the Role of the Lawyer</w:t>
      </w:r>
      <w:r w:rsidRPr="001A28C1">
        <w:rPr>
          <w:rFonts w:cs="Times New Roman"/>
          <w:szCs w:val="24"/>
        </w:rPr>
        <w:t>, 76 Tex. L. Rev. 77 (1997).</w:t>
      </w:r>
    </w:p>
    <w:p w14:paraId="3A3CBBE6"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t xml:space="preserve">Eyal Zamir, </w:t>
      </w:r>
      <w:r w:rsidRPr="001A28C1">
        <w:rPr>
          <w:rFonts w:cs="Times New Roman"/>
          <w:i/>
          <w:iCs/>
          <w:szCs w:val="24"/>
        </w:rPr>
        <w:t>Loss Aversion and the Law</w:t>
      </w:r>
      <w:r w:rsidRPr="001A28C1">
        <w:rPr>
          <w:rFonts w:cs="Times New Roman"/>
          <w:szCs w:val="24"/>
        </w:rPr>
        <w:t>, 65 Vand. L. Rev. 829 (2012).</w:t>
      </w:r>
    </w:p>
    <w:p w14:paraId="1297FC54" w14:textId="330F519D" w:rsidR="00B47364" w:rsidRPr="001A28C1" w:rsidRDefault="00B47364" w:rsidP="004F7A83">
      <w:pPr>
        <w:tabs>
          <w:tab w:val="left" w:pos="360"/>
          <w:tab w:val="left" w:pos="720"/>
          <w:tab w:val="left" w:pos="1080"/>
        </w:tabs>
        <w:ind w:left="360"/>
        <w:jc w:val="both"/>
        <w:rPr>
          <w:rFonts w:cs="Times New Roman"/>
          <w:i/>
          <w:iCs/>
          <w:szCs w:val="24"/>
        </w:rPr>
      </w:pPr>
      <w:r w:rsidRPr="001A28C1">
        <w:rPr>
          <w:rFonts w:cs="Times New Roman"/>
          <w:szCs w:val="24"/>
        </w:rPr>
        <w:br/>
      </w:r>
      <w:bookmarkEnd w:id="26"/>
      <w:r w:rsidR="004F7A83" w:rsidRPr="001A28C1">
        <w:rPr>
          <w:rFonts w:cs="Times New Roman"/>
          <w:i/>
          <w:iCs/>
          <w:szCs w:val="24"/>
        </w:rPr>
        <w:t xml:space="preserve">Jennifer K. Robbennolt &amp; Jean R. </w:t>
      </w:r>
      <w:proofErr w:type="spellStart"/>
      <w:r w:rsidR="004F7A83" w:rsidRPr="001A28C1">
        <w:rPr>
          <w:rFonts w:cs="Times New Roman"/>
          <w:i/>
          <w:iCs/>
          <w:szCs w:val="24"/>
        </w:rPr>
        <w:t>Sternlight</w:t>
      </w:r>
      <w:proofErr w:type="spellEnd"/>
      <w:r w:rsidR="004F7A83" w:rsidRPr="001A28C1">
        <w:rPr>
          <w:rFonts w:cs="Times New Roman"/>
          <w:i/>
          <w:iCs/>
          <w:szCs w:val="24"/>
        </w:rPr>
        <w:t xml:space="preserve">, Psychology for Lawyers: Understanding the Human Factors in Negotiation, Litigation, and Decision Making 113–16 (Am. Bar </w:t>
      </w:r>
      <w:proofErr w:type="spellStart"/>
      <w:r w:rsidR="004F7A83" w:rsidRPr="001A28C1">
        <w:rPr>
          <w:rFonts w:cs="Times New Roman"/>
          <w:i/>
          <w:iCs/>
          <w:szCs w:val="24"/>
        </w:rPr>
        <w:t>Ass’n</w:t>
      </w:r>
      <w:proofErr w:type="spellEnd"/>
      <w:r w:rsidR="004F7A83" w:rsidRPr="001A28C1">
        <w:rPr>
          <w:rFonts w:cs="Times New Roman"/>
          <w:i/>
          <w:iCs/>
          <w:szCs w:val="24"/>
        </w:rPr>
        <w:t xml:space="preserve"> 2013).</w:t>
      </w:r>
    </w:p>
    <w:p w14:paraId="5A9C16D3" w14:textId="77777777" w:rsidR="004F7A83" w:rsidRPr="001A28C1" w:rsidRDefault="004F7A83" w:rsidP="004F7A83">
      <w:pPr>
        <w:tabs>
          <w:tab w:val="left" w:pos="360"/>
          <w:tab w:val="left" w:pos="720"/>
          <w:tab w:val="left" w:pos="1080"/>
        </w:tabs>
        <w:ind w:left="360"/>
        <w:jc w:val="both"/>
        <w:rPr>
          <w:rFonts w:cs="Times New Roman"/>
          <w:szCs w:val="24"/>
        </w:rPr>
      </w:pPr>
    </w:p>
    <w:p w14:paraId="6BB7DCF5" w14:textId="77777777"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Loss Aversion</w:t>
      </w:r>
    </w:p>
    <w:p w14:paraId="07A496EC"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Loss aversion is the well-documented psychological tendency to weigh losses more heavily than equivalent gains. People experience the pain of losing something more intensely than the pleasure of gaining </w:t>
      </w:r>
      <w:proofErr w:type="gramStart"/>
      <w:r w:rsidRPr="001A28C1">
        <w:rPr>
          <w:rFonts w:cs="Times New Roman"/>
          <w:szCs w:val="24"/>
        </w:rPr>
        <w:t>it—</w:t>
      </w:r>
      <w:proofErr w:type="gramEnd"/>
      <w:r w:rsidRPr="001A28C1">
        <w:rPr>
          <w:rFonts w:cs="Times New Roman"/>
          <w:szCs w:val="24"/>
        </w:rPr>
        <w:t>often by a factor of two. In litigation, this bias plays a central role in how parties perceive offers, evaluate risk, and decide whether to settle or proceed to trial.</w:t>
      </w:r>
    </w:p>
    <w:p w14:paraId="503E8F36" w14:textId="77777777" w:rsidR="00B47364" w:rsidRPr="001A28C1" w:rsidRDefault="00B47364" w:rsidP="00B47364">
      <w:pPr>
        <w:tabs>
          <w:tab w:val="left" w:pos="360"/>
          <w:tab w:val="left" w:pos="720"/>
          <w:tab w:val="left" w:pos="1080"/>
        </w:tabs>
        <w:jc w:val="both"/>
        <w:rPr>
          <w:rFonts w:cs="Times New Roman"/>
          <w:szCs w:val="24"/>
        </w:rPr>
      </w:pPr>
    </w:p>
    <w:p w14:paraId="0B08DC4B"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The effects are asymmetric. Plaintiffs typically </w:t>
      </w:r>
      <w:proofErr w:type="gramStart"/>
      <w:r w:rsidRPr="001A28C1">
        <w:rPr>
          <w:rFonts w:cs="Times New Roman"/>
          <w:szCs w:val="24"/>
        </w:rPr>
        <w:t>frame settlement offers</w:t>
      </w:r>
      <w:proofErr w:type="gramEnd"/>
      <w:r w:rsidRPr="001A28C1">
        <w:rPr>
          <w:rFonts w:cs="Times New Roman"/>
          <w:szCs w:val="24"/>
        </w:rPr>
        <w:t xml:space="preserve"> as gains</w:t>
      </w:r>
      <w:proofErr w:type="gramStart"/>
      <w:r w:rsidRPr="001A28C1">
        <w:rPr>
          <w:rFonts w:cs="Times New Roman"/>
          <w:szCs w:val="24"/>
        </w:rPr>
        <w:t>—“</w:t>
      </w:r>
      <w:proofErr w:type="gramEnd"/>
      <w:r w:rsidRPr="001A28C1">
        <w:rPr>
          <w:rFonts w:cs="Times New Roman"/>
          <w:szCs w:val="24"/>
        </w:rPr>
        <w:t xml:space="preserve">I get </w:t>
      </w:r>
      <w:proofErr w:type="gramStart"/>
      <w:r w:rsidRPr="001A28C1">
        <w:rPr>
          <w:rFonts w:cs="Times New Roman"/>
          <w:szCs w:val="24"/>
        </w:rPr>
        <w:t>something”—</w:t>
      </w:r>
      <w:proofErr w:type="gramEnd"/>
      <w:r w:rsidRPr="001A28C1">
        <w:rPr>
          <w:rFonts w:cs="Times New Roman"/>
          <w:szCs w:val="24"/>
        </w:rPr>
        <w:t>and thus become more risk-averse. Defendants, by contrast, tend to frame settlement as a loss</w:t>
      </w:r>
      <w:proofErr w:type="gramStart"/>
      <w:r w:rsidRPr="001A28C1">
        <w:rPr>
          <w:rFonts w:cs="Times New Roman"/>
          <w:szCs w:val="24"/>
        </w:rPr>
        <w:t>—“</w:t>
      </w:r>
      <w:proofErr w:type="gramEnd"/>
      <w:r w:rsidRPr="001A28C1">
        <w:rPr>
          <w:rFonts w:cs="Times New Roman"/>
          <w:szCs w:val="24"/>
        </w:rPr>
        <w:t xml:space="preserve">I have to </w:t>
      </w:r>
      <w:proofErr w:type="gramStart"/>
      <w:r w:rsidRPr="001A28C1">
        <w:rPr>
          <w:rFonts w:cs="Times New Roman"/>
          <w:szCs w:val="24"/>
        </w:rPr>
        <w:t>pay”—</w:t>
      </w:r>
      <w:proofErr w:type="gramEnd"/>
      <w:r w:rsidRPr="001A28C1">
        <w:rPr>
          <w:rFonts w:cs="Times New Roman"/>
          <w:szCs w:val="24"/>
        </w:rPr>
        <w:t>and become more willing to take risks to avoid that outcome. This divergence, driven not by law or evidence but by framing and human psychology, helps explain why rational cases often don’t settle.</w:t>
      </w:r>
    </w:p>
    <w:p w14:paraId="6DF7DC45" w14:textId="77777777" w:rsidR="00B47364" w:rsidRPr="001A28C1" w:rsidRDefault="00B47364" w:rsidP="00B47364">
      <w:pPr>
        <w:tabs>
          <w:tab w:val="left" w:pos="360"/>
          <w:tab w:val="left" w:pos="720"/>
          <w:tab w:val="left" w:pos="1080"/>
        </w:tabs>
        <w:jc w:val="both"/>
        <w:rPr>
          <w:rFonts w:cs="Times New Roman"/>
          <w:szCs w:val="24"/>
        </w:rPr>
      </w:pPr>
    </w:p>
    <w:p w14:paraId="58CA37A7" w14:textId="77777777" w:rsidR="00B47364" w:rsidRPr="001A28C1" w:rsidRDefault="00B47364" w:rsidP="00B47364">
      <w:pPr>
        <w:tabs>
          <w:tab w:val="left" w:pos="360"/>
          <w:tab w:val="left" w:pos="720"/>
          <w:tab w:val="left" w:pos="1080"/>
        </w:tabs>
        <w:jc w:val="both"/>
        <w:rPr>
          <w:rFonts w:cs="Times New Roman"/>
          <w:szCs w:val="24"/>
        </w:rPr>
      </w:pPr>
      <w:proofErr w:type="spellStart"/>
      <w:r w:rsidRPr="001A28C1">
        <w:rPr>
          <w:rFonts w:cs="Times New Roman"/>
          <w:szCs w:val="24"/>
        </w:rPr>
        <w:t>Rachlinski</w:t>
      </w:r>
      <w:proofErr w:type="spellEnd"/>
      <w:r w:rsidRPr="001A28C1">
        <w:rPr>
          <w:rFonts w:cs="Times New Roman"/>
          <w:szCs w:val="24"/>
        </w:rPr>
        <w:t xml:space="preserve"> (1996) demonstrated this in an early empirical study of litigants’ decision-making. He found that parties’ preferences flipped depending on how offers were framed—as gains or as losses—even when the underlying expected value remained the same. Guthrie and Korobkin (1997) similarly described how loss aversion distorts judgment throughout the litigation process: parties focus more on what they might lose than on what they stand to gain.</w:t>
      </w:r>
    </w:p>
    <w:p w14:paraId="60C5F3C8" w14:textId="77777777" w:rsidR="00B47364" w:rsidRPr="001A28C1" w:rsidRDefault="00B47364" w:rsidP="00B47364">
      <w:pPr>
        <w:tabs>
          <w:tab w:val="left" w:pos="360"/>
          <w:tab w:val="left" w:pos="720"/>
          <w:tab w:val="left" w:pos="1080"/>
        </w:tabs>
        <w:jc w:val="both"/>
        <w:rPr>
          <w:rFonts w:cs="Times New Roman"/>
          <w:szCs w:val="24"/>
        </w:rPr>
      </w:pPr>
    </w:p>
    <w:p w14:paraId="25263200"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Zamir (2012) argues that loss aversion has broad implications across the legal system. It shapes how people respond to legal rules, how judges assess remedies, and how parties value rights and </w:t>
      </w:r>
      <w:r w:rsidRPr="001A28C1">
        <w:rPr>
          <w:rFonts w:cs="Times New Roman"/>
          <w:szCs w:val="24"/>
        </w:rPr>
        <w:lastRenderedPageBreak/>
        <w:t>entitlements. It also undermines settlement by causing parties to reject reasonable offers when they feel those offers imply a loss of status, resources, or justice.</w:t>
      </w:r>
    </w:p>
    <w:p w14:paraId="4558E485" w14:textId="77777777" w:rsidR="00B47364" w:rsidRPr="001A28C1" w:rsidRDefault="00B47364" w:rsidP="00B47364">
      <w:pPr>
        <w:tabs>
          <w:tab w:val="left" w:pos="360"/>
          <w:tab w:val="left" w:pos="720"/>
          <w:tab w:val="left" w:pos="1080"/>
        </w:tabs>
        <w:jc w:val="both"/>
        <w:rPr>
          <w:rFonts w:cs="Times New Roman"/>
          <w:szCs w:val="24"/>
        </w:rPr>
      </w:pPr>
    </w:p>
    <w:p w14:paraId="7E4396D5"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Huang, Viscusi, and </w:t>
      </w:r>
      <w:proofErr w:type="spellStart"/>
      <w:r w:rsidRPr="001A28C1">
        <w:rPr>
          <w:rFonts w:cs="Times New Roman"/>
          <w:szCs w:val="24"/>
        </w:rPr>
        <w:t>Corbae</w:t>
      </w:r>
      <w:proofErr w:type="spellEnd"/>
      <w:r w:rsidRPr="001A28C1">
        <w:rPr>
          <w:rFonts w:cs="Times New Roman"/>
          <w:szCs w:val="24"/>
        </w:rPr>
        <w:t xml:space="preserve"> (2009) developed a formal model of litigation and settlement under loss aversion. Their findings support what many practitioners observe: loss-averse defendants are more likely to reject settlements and proceed to trial, even when the expected cost of trial is higher. The researchers found that incorporating loss aversion into economic models significantly improves their ability to explain real-world trial rates.</w:t>
      </w:r>
    </w:p>
    <w:p w14:paraId="01FE6564" w14:textId="77777777" w:rsidR="00B47364" w:rsidRPr="001A28C1" w:rsidRDefault="00B47364" w:rsidP="00B47364">
      <w:pPr>
        <w:tabs>
          <w:tab w:val="left" w:pos="360"/>
          <w:tab w:val="left" w:pos="720"/>
          <w:tab w:val="left" w:pos="1080"/>
        </w:tabs>
        <w:jc w:val="both"/>
        <w:rPr>
          <w:rFonts w:cs="Times New Roman"/>
          <w:szCs w:val="24"/>
        </w:rPr>
      </w:pPr>
    </w:p>
    <w:p w14:paraId="1784521F"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To mitigate loss aversion, lawyers must shift the frame. Describing an offer as preserving value—rather than surrendering it—can help soften a client’s resistance. Structured tools like decision trees and expected monetary value (EMV) comparisons can make tradeoffs more transparent and reduce the emotional sting of perceived loss. Sometimes the key is not changing the </w:t>
      </w:r>
      <w:proofErr w:type="gramStart"/>
      <w:r w:rsidRPr="001A28C1">
        <w:rPr>
          <w:rFonts w:cs="Times New Roman"/>
          <w:szCs w:val="24"/>
        </w:rPr>
        <w:t>number, but</w:t>
      </w:r>
      <w:proofErr w:type="gramEnd"/>
      <w:r w:rsidRPr="001A28C1">
        <w:rPr>
          <w:rFonts w:cs="Times New Roman"/>
          <w:szCs w:val="24"/>
        </w:rPr>
        <w:t xml:space="preserve"> changing the story around it.</w:t>
      </w:r>
    </w:p>
    <w:p w14:paraId="4A4F29DC" w14:textId="77777777" w:rsidR="00B47364" w:rsidRPr="001A28C1" w:rsidRDefault="00B47364" w:rsidP="00B47364">
      <w:pPr>
        <w:tabs>
          <w:tab w:val="left" w:pos="360"/>
          <w:tab w:val="left" w:pos="720"/>
          <w:tab w:val="left" w:pos="1080"/>
        </w:tabs>
        <w:jc w:val="both"/>
        <w:rPr>
          <w:rFonts w:cs="Times New Roman"/>
          <w:szCs w:val="24"/>
        </w:rPr>
      </w:pPr>
    </w:p>
    <w:p w14:paraId="5A05A90C"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Sources:</w:t>
      </w:r>
    </w:p>
    <w:p w14:paraId="0F81A2B8" w14:textId="77777777" w:rsidR="00B47364" w:rsidRPr="001A28C1" w:rsidRDefault="00B47364" w:rsidP="00B47364">
      <w:pPr>
        <w:tabs>
          <w:tab w:val="left" w:pos="360"/>
          <w:tab w:val="left" w:pos="720"/>
          <w:tab w:val="left" w:pos="1080"/>
        </w:tabs>
        <w:ind w:left="360"/>
        <w:rPr>
          <w:rFonts w:cs="Times New Roman"/>
          <w:szCs w:val="24"/>
        </w:rPr>
      </w:pPr>
      <w:r w:rsidRPr="001A28C1">
        <w:rPr>
          <w:rFonts w:cs="Times New Roman"/>
          <w:szCs w:val="24"/>
        </w:rPr>
        <w:br/>
      </w:r>
      <w:bookmarkStart w:id="27" w:name="_Hlk203402470"/>
      <w:r w:rsidRPr="001A28C1">
        <w:rPr>
          <w:rFonts w:cs="Times New Roman"/>
          <w:szCs w:val="24"/>
        </w:rPr>
        <w:t xml:space="preserve">Eyal Zamir, </w:t>
      </w:r>
      <w:r w:rsidRPr="001A28C1">
        <w:rPr>
          <w:rFonts w:cs="Times New Roman"/>
          <w:i/>
          <w:iCs/>
          <w:szCs w:val="24"/>
        </w:rPr>
        <w:t>Loss Aversion and the Law</w:t>
      </w:r>
      <w:r w:rsidRPr="001A28C1">
        <w:rPr>
          <w:rFonts w:cs="Times New Roman"/>
          <w:szCs w:val="24"/>
        </w:rPr>
        <w:t>, 65 Vand. L. Rev. 829 (2012).</w:t>
      </w:r>
    </w:p>
    <w:p w14:paraId="2633202E" w14:textId="5B456006" w:rsidR="00B47364" w:rsidRPr="001A28C1" w:rsidRDefault="00B47364" w:rsidP="00B47364">
      <w:pPr>
        <w:tabs>
          <w:tab w:val="left" w:pos="360"/>
          <w:tab w:val="left" w:pos="720"/>
          <w:tab w:val="left" w:pos="1080"/>
        </w:tabs>
        <w:ind w:left="360"/>
        <w:rPr>
          <w:rFonts w:cs="Times New Roman"/>
          <w:szCs w:val="24"/>
        </w:rPr>
      </w:pPr>
      <w:r w:rsidRPr="001A28C1">
        <w:rPr>
          <w:rFonts w:cs="Times New Roman"/>
          <w:szCs w:val="24"/>
        </w:rPr>
        <w:br/>
        <w:t xml:space="preserve">Jeffrey J. Rachlinski, </w:t>
      </w:r>
      <w:r w:rsidRPr="001A28C1">
        <w:rPr>
          <w:rFonts w:cs="Times New Roman"/>
          <w:i/>
          <w:iCs/>
          <w:szCs w:val="24"/>
        </w:rPr>
        <w:t>Gains, Losses, and the Psychology of Litigation</w:t>
      </w:r>
      <w:r w:rsidRPr="001A28C1">
        <w:rPr>
          <w:rFonts w:cs="Times New Roman"/>
          <w:szCs w:val="24"/>
        </w:rPr>
        <w:t>, 70 S. Cal. L. Rev. 113 (1996).</w:t>
      </w:r>
    </w:p>
    <w:p w14:paraId="126650FE"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t xml:space="preserve">Chris Guthrie &amp; Russell Korobkin, </w:t>
      </w:r>
      <w:r w:rsidRPr="001A28C1">
        <w:rPr>
          <w:rFonts w:cs="Times New Roman"/>
          <w:i/>
          <w:iCs/>
          <w:szCs w:val="24"/>
        </w:rPr>
        <w:t>Psychology, Economics, and Settlement: A New Look at the Role of the Lawyer</w:t>
      </w:r>
      <w:r w:rsidRPr="001A28C1">
        <w:rPr>
          <w:rFonts w:cs="Times New Roman"/>
          <w:szCs w:val="24"/>
        </w:rPr>
        <w:t>, 76 Tex. L. Rev. 77 (1997).</w:t>
      </w:r>
    </w:p>
    <w:p w14:paraId="3460C5DD" w14:textId="77777777" w:rsidR="00B47364" w:rsidRPr="001A28C1" w:rsidRDefault="00B47364" w:rsidP="00B47364">
      <w:pPr>
        <w:tabs>
          <w:tab w:val="left" w:pos="360"/>
          <w:tab w:val="left" w:pos="720"/>
          <w:tab w:val="left" w:pos="1080"/>
        </w:tabs>
        <w:ind w:left="360"/>
        <w:jc w:val="both"/>
        <w:rPr>
          <w:rFonts w:cs="Times New Roman"/>
          <w:szCs w:val="24"/>
        </w:rPr>
      </w:pPr>
    </w:p>
    <w:p w14:paraId="7A3DD04D"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t xml:space="preserve">Roger D. Huang, W. Kip Viscusi &amp; Dean G. </w:t>
      </w:r>
      <w:proofErr w:type="spellStart"/>
      <w:r w:rsidRPr="001A28C1">
        <w:rPr>
          <w:rFonts w:cs="Times New Roman"/>
          <w:szCs w:val="24"/>
        </w:rPr>
        <w:t>Corbae</w:t>
      </w:r>
      <w:proofErr w:type="spellEnd"/>
      <w:r w:rsidRPr="001A28C1">
        <w:rPr>
          <w:rFonts w:cs="Times New Roman"/>
          <w:szCs w:val="24"/>
        </w:rPr>
        <w:t xml:space="preserve">, </w:t>
      </w:r>
      <w:r w:rsidRPr="001A28C1">
        <w:rPr>
          <w:rFonts w:cs="Times New Roman"/>
          <w:i/>
          <w:iCs/>
          <w:szCs w:val="24"/>
        </w:rPr>
        <w:t>Litigation and Settlement Under Loss Aversion</w:t>
      </w:r>
      <w:r w:rsidRPr="001A28C1">
        <w:rPr>
          <w:rFonts w:cs="Times New Roman"/>
          <w:szCs w:val="24"/>
        </w:rPr>
        <w:t>, 11 Am. L. &amp; Econ. Rev. 187 (2009).</w:t>
      </w:r>
    </w:p>
    <w:p w14:paraId="614D87A7" w14:textId="2E3DC88F" w:rsidR="00B47364" w:rsidRPr="001A28C1" w:rsidRDefault="00B47364" w:rsidP="004F7A83">
      <w:pPr>
        <w:tabs>
          <w:tab w:val="left" w:pos="360"/>
          <w:tab w:val="left" w:pos="720"/>
          <w:tab w:val="left" w:pos="1080"/>
        </w:tabs>
        <w:ind w:left="360"/>
        <w:jc w:val="both"/>
        <w:rPr>
          <w:rFonts w:cs="Times New Roman"/>
          <w:i/>
          <w:iCs/>
          <w:szCs w:val="24"/>
        </w:rPr>
      </w:pPr>
      <w:r w:rsidRPr="001A28C1">
        <w:rPr>
          <w:rFonts w:cs="Times New Roman"/>
          <w:szCs w:val="24"/>
        </w:rPr>
        <w:br/>
      </w:r>
      <w:bookmarkEnd w:id="27"/>
      <w:r w:rsidR="004F7A83" w:rsidRPr="001A28C1">
        <w:rPr>
          <w:rFonts w:cs="Times New Roman"/>
          <w:i/>
          <w:iCs/>
          <w:szCs w:val="24"/>
        </w:rPr>
        <w:t xml:space="preserve">Jennifer K. Robbennolt &amp; Jean R. </w:t>
      </w:r>
      <w:proofErr w:type="spellStart"/>
      <w:r w:rsidR="004F7A83" w:rsidRPr="001A28C1">
        <w:rPr>
          <w:rFonts w:cs="Times New Roman"/>
          <w:i/>
          <w:iCs/>
          <w:szCs w:val="24"/>
        </w:rPr>
        <w:t>Sternlight</w:t>
      </w:r>
      <w:proofErr w:type="spellEnd"/>
      <w:r w:rsidR="004F7A83" w:rsidRPr="001A28C1">
        <w:rPr>
          <w:rFonts w:cs="Times New Roman"/>
          <w:i/>
          <w:iCs/>
          <w:szCs w:val="24"/>
        </w:rPr>
        <w:t xml:space="preserve">, Psychology for Lawyers: Understanding the Human Factors in Negotiation, Litigation, and Decision Making 105–08 (Am. Bar </w:t>
      </w:r>
      <w:proofErr w:type="spellStart"/>
      <w:r w:rsidR="004F7A83" w:rsidRPr="001A28C1">
        <w:rPr>
          <w:rFonts w:cs="Times New Roman"/>
          <w:i/>
          <w:iCs/>
          <w:szCs w:val="24"/>
        </w:rPr>
        <w:t>Ass’n</w:t>
      </w:r>
      <w:proofErr w:type="spellEnd"/>
      <w:r w:rsidR="004F7A83" w:rsidRPr="001A28C1">
        <w:rPr>
          <w:rFonts w:cs="Times New Roman"/>
          <w:i/>
          <w:iCs/>
          <w:szCs w:val="24"/>
        </w:rPr>
        <w:t xml:space="preserve"> 2013).</w:t>
      </w:r>
    </w:p>
    <w:p w14:paraId="21F768D5" w14:textId="77777777" w:rsidR="004F7A83" w:rsidRPr="001A28C1" w:rsidRDefault="004F7A83" w:rsidP="004F7A83">
      <w:pPr>
        <w:tabs>
          <w:tab w:val="left" w:pos="360"/>
          <w:tab w:val="left" w:pos="720"/>
          <w:tab w:val="left" w:pos="1080"/>
        </w:tabs>
        <w:ind w:left="360"/>
        <w:jc w:val="both"/>
        <w:rPr>
          <w:rFonts w:cs="Times New Roman"/>
          <w:szCs w:val="24"/>
        </w:rPr>
      </w:pPr>
    </w:p>
    <w:p w14:paraId="7659F505" w14:textId="77777777"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Regret Aversion</w:t>
      </w:r>
    </w:p>
    <w:p w14:paraId="7419BB79"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Regret aversion is the tendency to make decisions that minimize the possibility of future regret, even at the expense of maximizing expected value. People anticipate how they will feel if they make a choice that turns out badly and often opt for the path that protects them from self-blame. In litigation, this forward-looking emotional calculus often plays a subtle but powerful role.</w:t>
      </w:r>
    </w:p>
    <w:p w14:paraId="1A39F823" w14:textId="77777777" w:rsidR="00B47364" w:rsidRPr="001A28C1" w:rsidRDefault="00B47364" w:rsidP="00B47364">
      <w:pPr>
        <w:tabs>
          <w:tab w:val="left" w:pos="360"/>
          <w:tab w:val="left" w:pos="720"/>
          <w:tab w:val="left" w:pos="1080"/>
        </w:tabs>
        <w:jc w:val="both"/>
        <w:rPr>
          <w:rFonts w:cs="Times New Roman"/>
          <w:szCs w:val="24"/>
        </w:rPr>
      </w:pPr>
    </w:p>
    <w:p w14:paraId="3CF10ED6"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Unlike loss aversion—which focuses on current perceived losses—regret aversion is driven by counterfactual thinking: imagining the pain of what might have been. A plaintiff may settle a case not because it’s optimal, but because rejecting the offer and then </w:t>
      </w:r>
      <w:proofErr w:type="gramStart"/>
      <w:r w:rsidRPr="001A28C1">
        <w:rPr>
          <w:rFonts w:cs="Times New Roman"/>
          <w:szCs w:val="24"/>
        </w:rPr>
        <w:t>losing</w:t>
      </w:r>
      <w:proofErr w:type="gramEnd"/>
      <w:r w:rsidRPr="001A28C1">
        <w:rPr>
          <w:rFonts w:cs="Times New Roman"/>
          <w:szCs w:val="24"/>
        </w:rPr>
        <w:t xml:space="preserve"> at trial would feel worse than settling for too little. A defendant, by contrast, may insist on going to trial to avoid the regret of having paid </w:t>
      </w:r>
      <w:proofErr w:type="gramStart"/>
      <w:r w:rsidRPr="001A28C1">
        <w:rPr>
          <w:rFonts w:cs="Times New Roman"/>
          <w:szCs w:val="24"/>
        </w:rPr>
        <w:t>unnecessarily—</w:t>
      </w:r>
      <w:proofErr w:type="gramEnd"/>
      <w:r w:rsidRPr="001A28C1">
        <w:rPr>
          <w:rFonts w:cs="Times New Roman"/>
          <w:szCs w:val="24"/>
        </w:rPr>
        <w:t>especially if the plaintiff loses. These motives can’t be explained by expected value alone.</w:t>
      </w:r>
    </w:p>
    <w:p w14:paraId="06D30375" w14:textId="77777777" w:rsidR="00B47364" w:rsidRPr="001A28C1" w:rsidRDefault="00B47364" w:rsidP="00B47364">
      <w:pPr>
        <w:tabs>
          <w:tab w:val="left" w:pos="360"/>
          <w:tab w:val="left" w:pos="720"/>
          <w:tab w:val="left" w:pos="1080"/>
        </w:tabs>
        <w:jc w:val="both"/>
        <w:rPr>
          <w:rFonts w:cs="Times New Roman"/>
          <w:szCs w:val="24"/>
        </w:rPr>
      </w:pPr>
    </w:p>
    <w:p w14:paraId="68385F91" w14:textId="77777777" w:rsidR="00B47364" w:rsidRPr="001A28C1" w:rsidRDefault="00B47364" w:rsidP="00B47364">
      <w:pPr>
        <w:tabs>
          <w:tab w:val="left" w:pos="360"/>
          <w:tab w:val="left" w:pos="720"/>
          <w:tab w:val="left" w:pos="1080"/>
        </w:tabs>
        <w:jc w:val="both"/>
        <w:rPr>
          <w:rFonts w:cs="Times New Roman"/>
          <w:szCs w:val="24"/>
        </w:rPr>
      </w:pPr>
      <w:proofErr w:type="spellStart"/>
      <w:r w:rsidRPr="001A28C1">
        <w:rPr>
          <w:rFonts w:cs="Times New Roman"/>
          <w:szCs w:val="24"/>
        </w:rPr>
        <w:lastRenderedPageBreak/>
        <w:t>Loomes</w:t>
      </w:r>
      <w:proofErr w:type="spellEnd"/>
      <w:r w:rsidRPr="001A28C1">
        <w:rPr>
          <w:rFonts w:cs="Times New Roman"/>
          <w:szCs w:val="24"/>
        </w:rPr>
        <w:t xml:space="preserve"> and </w:t>
      </w:r>
      <w:proofErr w:type="spellStart"/>
      <w:r w:rsidRPr="001A28C1">
        <w:rPr>
          <w:rFonts w:cs="Times New Roman"/>
          <w:szCs w:val="24"/>
        </w:rPr>
        <w:t>Sugden</w:t>
      </w:r>
      <w:proofErr w:type="spellEnd"/>
      <w:r w:rsidRPr="001A28C1">
        <w:rPr>
          <w:rFonts w:cs="Times New Roman"/>
          <w:szCs w:val="24"/>
        </w:rPr>
        <w:t xml:space="preserve"> (1982) developed regret theory as an alternative to classical expected utility models. Their experiments showed that when faced with uncertainty, people often prefer the option that reduces the possibility of future regret, even if it is not the one with the best statistical outcome. In legal settings, this means parties may shy away from risk not because of the risk itself, but because of how they anticipate feeling afterward if things go badly.</w:t>
      </w:r>
    </w:p>
    <w:p w14:paraId="55B72321" w14:textId="77777777" w:rsidR="00B47364" w:rsidRPr="001A28C1" w:rsidRDefault="00B47364" w:rsidP="00B47364">
      <w:pPr>
        <w:tabs>
          <w:tab w:val="left" w:pos="360"/>
          <w:tab w:val="left" w:pos="720"/>
          <w:tab w:val="left" w:pos="1080"/>
        </w:tabs>
        <w:jc w:val="both"/>
        <w:rPr>
          <w:rFonts w:cs="Times New Roman"/>
          <w:szCs w:val="24"/>
        </w:rPr>
      </w:pPr>
    </w:p>
    <w:p w14:paraId="6DCB8094"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Feldman and Teichman (2009) apply this concept to litigation. They argue that regret aversion helps explain why many cases settle even when trial might offer a better expected outcome. Each party fears being the one who made the “wrong” decision in hindsight. This forward-looking emotion can override logic, especially when cases are high-stakes, reputationally sensitive, or morally charged.</w:t>
      </w:r>
    </w:p>
    <w:p w14:paraId="33109491" w14:textId="77777777" w:rsidR="00B47364" w:rsidRPr="001A28C1" w:rsidRDefault="00B47364" w:rsidP="00B47364">
      <w:pPr>
        <w:tabs>
          <w:tab w:val="left" w:pos="360"/>
          <w:tab w:val="left" w:pos="720"/>
          <w:tab w:val="left" w:pos="1080"/>
        </w:tabs>
        <w:jc w:val="both"/>
        <w:rPr>
          <w:rFonts w:cs="Times New Roman"/>
          <w:szCs w:val="24"/>
        </w:rPr>
      </w:pPr>
    </w:p>
    <w:p w14:paraId="1E20609C"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Regret aversion is hard to detect in real time because it masquerades as caution or conviction. Lawyers can help clients clarify their true motives by exploring counterfactual scenarios explicitly</w:t>
      </w:r>
      <w:proofErr w:type="gramStart"/>
      <w:r w:rsidRPr="001A28C1">
        <w:rPr>
          <w:rFonts w:cs="Times New Roman"/>
          <w:szCs w:val="24"/>
        </w:rPr>
        <w:t>—“</w:t>
      </w:r>
      <w:proofErr w:type="gramEnd"/>
      <w:r w:rsidRPr="001A28C1">
        <w:rPr>
          <w:rFonts w:cs="Times New Roman"/>
          <w:szCs w:val="24"/>
        </w:rPr>
        <w:t xml:space="preserve">What would you regret more: settling too low or going to trial and losing?” Decision trees and sensitivity analysis make these tradeoffs concrete, helping clients see that the real fear may not be </w:t>
      </w:r>
      <w:proofErr w:type="gramStart"/>
      <w:r w:rsidRPr="001A28C1">
        <w:rPr>
          <w:rFonts w:cs="Times New Roman"/>
          <w:szCs w:val="24"/>
        </w:rPr>
        <w:t>financial—</w:t>
      </w:r>
      <w:proofErr w:type="gramEnd"/>
      <w:r w:rsidRPr="001A28C1">
        <w:rPr>
          <w:rFonts w:cs="Times New Roman"/>
          <w:szCs w:val="24"/>
        </w:rPr>
        <w:t xml:space="preserve">it may be </w:t>
      </w:r>
      <w:r w:rsidRPr="001A28C1">
        <w:rPr>
          <w:rFonts w:cs="Times New Roman"/>
          <w:i/>
          <w:iCs/>
          <w:szCs w:val="24"/>
        </w:rPr>
        <w:t>emotional</w:t>
      </w:r>
      <w:r w:rsidRPr="001A28C1">
        <w:rPr>
          <w:rFonts w:cs="Times New Roman"/>
          <w:szCs w:val="24"/>
        </w:rPr>
        <w:t>.</w:t>
      </w:r>
    </w:p>
    <w:p w14:paraId="5B2703A8" w14:textId="77777777" w:rsidR="00B47364" w:rsidRPr="001A28C1" w:rsidRDefault="00B47364" w:rsidP="00B47364">
      <w:pPr>
        <w:tabs>
          <w:tab w:val="left" w:pos="360"/>
          <w:tab w:val="left" w:pos="720"/>
          <w:tab w:val="left" w:pos="1080"/>
        </w:tabs>
        <w:jc w:val="both"/>
        <w:rPr>
          <w:rFonts w:cs="Times New Roman"/>
          <w:szCs w:val="24"/>
        </w:rPr>
      </w:pPr>
    </w:p>
    <w:p w14:paraId="02C42CB6" w14:textId="42071222"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Sources:</w:t>
      </w:r>
    </w:p>
    <w:p w14:paraId="3AF3EC14" w14:textId="77777777" w:rsidR="00B47364" w:rsidRPr="001A28C1" w:rsidRDefault="00B47364" w:rsidP="00B47364">
      <w:pPr>
        <w:tabs>
          <w:tab w:val="left" w:pos="360"/>
          <w:tab w:val="left" w:pos="720"/>
          <w:tab w:val="left" w:pos="1080"/>
        </w:tabs>
        <w:ind w:left="360"/>
        <w:jc w:val="both"/>
        <w:rPr>
          <w:rFonts w:cs="Times New Roman"/>
          <w:szCs w:val="24"/>
        </w:rPr>
      </w:pPr>
      <w:bookmarkStart w:id="28" w:name="_Hlk203402454"/>
      <w:r w:rsidRPr="001A28C1">
        <w:rPr>
          <w:rFonts w:cs="Times New Roman"/>
          <w:szCs w:val="24"/>
        </w:rPr>
        <w:br/>
        <w:t xml:space="preserve">Yuval Feldman &amp; Doron Teichman, </w:t>
      </w:r>
      <w:r w:rsidRPr="001A28C1">
        <w:rPr>
          <w:rFonts w:cs="Times New Roman"/>
          <w:i/>
          <w:iCs/>
          <w:szCs w:val="24"/>
        </w:rPr>
        <w:t>Better Settle than Sorry: The Regret Aversion Theory of Litigation</w:t>
      </w:r>
      <w:r w:rsidRPr="001A28C1">
        <w:rPr>
          <w:rFonts w:cs="Times New Roman"/>
          <w:szCs w:val="24"/>
        </w:rPr>
        <w:t xml:space="preserve">, 20 Yale </w:t>
      </w:r>
      <w:proofErr w:type="spellStart"/>
      <w:r w:rsidRPr="001A28C1">
        <w:rPr>
          <w:rFonts w:cs="Times New Roman"/>
          <w:szCs w:val="24"/>
        </w:rPr>
        <w:t>J.L</w:t>
      </w:r>
      <w:proofErr w:type="spellEnd"/>
      <w:r w:rsidRPr="001A28C1">
        <w:rPr>
          <w:rFonts w:cs="Times New Roman"/>
          <w:szCs w:val="24"/>
        </w:rPr>
        <w:t>. &amp; Human. 105 (2009).</w:t>
      </w:r>
    </w:p>
    <w:p w14:paraId="3B86881A" w14:textId="77777777" w:rsidR="00253974" w:rsidRPr="001A28C1" w:rsidRDefault="00B47364" w:rsidP="00253974">
      <w:pPr>
        <w:tabs>
          <w:tab w:val="left" w:pos="360"/>
          <w:tab w:val="left" w:pos="720"/>
          <w:tab w:val="left" w:pos="1080"/>
        </w:tabs>
        <w:ind w:left="360"/>
        <w:jc w:val="both"/>
        <w:rPr>
          <w:rFonts w:cs="Times New Roman"/>
          <w:szCs w:val="24"/>
        </w:rPr>
      </w:pPr>
      <w:r w:rsidRPr="001A28C1">
        <w:rPr>
          <w:rFonts w:cs="Times New Roman"/>
          <w:szCs w:val="24"/>
        </w:rPr>
        <w:br/>
        <w:t xml:space="preserve">Graham </w:t>
      </w:r>
      <w:proofErr w:type="spellStart"/>
      <w:r w:rsidRPr="001A28C1">
        <w:rPr>
          <w:rFonts w:cs="Times New Roman"/>
          <w:szCs w:val="24"/>
        </w:rPr>
        <w:t>Loomes</w:t>
      </w:r>
      <w:proofErr w:type="spellEnd"/>
      <w:r w:rsidRPr="001A28C1">
        <w:rPr>
          <w:rFonts w:cs="Times New Roman"/>
          <w:szCs w:val="24"/>
        </w:rPr>
        <w:t xml:space="preserve"> &amp; Robert Sugden, </w:t>
      </w:r>
      <w:r w:rsidRPr="001A28C1">
        <w:rPr>
          <w:rFonts w:cs="Times New Roman"/>
          <w:i/>
          <w:iCs/>
          <w:szCs w:val="24"/>
        </w:rPr>
        <w:t>Regret Theory: An Alternative Theory of Rational Choice</w:t>
      </w:r>
      <w:r w:rsidRPr="001A28C1">
        <w:rPr>
          <w:rFonts w:cs="Times New Roman"/>
          <w:szCs w:val="24"/>
        </w:rPr>
        <w:t>, 92 Econ. J. 805 (1982).</w:t>
      </w:r>
      <w:bookmarkEnd w:id="28"/>
    </w:p>
    <w:p w14:paraId="73DD89B2" w14:textId="77777777" w:rsidR="00253974" w:rsidRPr="001A28C1" w:rsidRDefault="00253974" w:rsidP="00253974">
      <w:pPr>
        <w:tabs>
          <w:tab w:val="left" w:pos="360"/>
          <w:tab w:val="left" w:pos="720"/>
          <w:tab w:val="left" w:pos="1080"/>
        </w:tabs>
        <w:ind w:left="360"/>
        <w:jc w:val="both"/>
        <w:rPr>
          <w:rFonts w:cs="Times New Roman"/>
          <w:szCs w:val="24"/>
        </w:rPr>
      </w:pPr>
    </w:p>
    <w:p w14:paraId="01AE761E" w14:textId="7EE015F1" w:rsidR="00B47364" w:rsidRPr="001A28C1" w:rsidRDefault="00253974" w:rsidP="00253974">
      <w:pPr>
        <w:tabs>
          <w:tab w:val="left" w:pos="360"/>
          <w:tab w:val="left" w:pos="720"/>
          <w:tab w:val="left" w:pos="1080"/>
        </w:tabs>
        <w:ind w:left="360"/>
        <w:jc w:val="both"/>
        <w:rPr>
          <w:rFonts w:cs="Times New Roman"/>
          <w:szCs w:val="24"/>
        </w:rPr>
      </w:pPr>
      <w:r w:rsidRPr="001A28C1">
        <w:rPr>
          <w:rFonts w:cs="Times New Roman"/>
          <w:szCs w:val="24"/>
        </w:rPr>
        <w:t xml:space="preserve">Jennifer K. Robbennolt &amp; Jean R. </w:t>
      </w:r>
      <w:proofErr w:type="spellStart"/>
      <w:r w:rsidRPr="001A28C1">
        <w:rPr>
          <w:rFonts w:cs="Times New Roman"/>
          <w:szCs w:val="24"/>
        </w:rPr>
        <w:t>Sternlight</w:t>
      </w:r>
      <w:proofErr w:type="spellEnd"/>
      <w:r w:rsidRPr="001A28C1">
        <w:rPr>
          <w:rFonts w:cs="Times New Roman"/>
          <w:szCs w:val="24"/>
        </w:rPr>
        <w:t xml:space="preserve">, </w:t>
      </w:r>
      <w:r w:rsidRPr="001A28C1">
        <w:rPr>
          <w:rFonts w:cs="Times New Roman"/>
          <w:i/>
          <w:iCs/>
          <w:szCs w:val="24"/>
        </w:rPr>
        <w:t>Psychology for Lawyers: Understanding the Human Factors in Negotiation, Litigation, and Decision Making</w:t>
      </w:r>
      <w:r w:rsidRPr="001A28C1">
        <w:rPr>
          <w:rFonts w:cs="Times New Roman"/>
          <w:szCs w:val="24"/>
        </w:rPr>
        <w:t xml:space="preserve"> (Am. Bar </w:t>
      </w:r>
      <w:proofErr w:type="spellStart"/>
      <w:r w:rsidRPr="001A28C1">
        <w:rPr>
          <w:rFonts w:cs="Times New Roman"/>
          <w:szCs w:val="24"/>
        </w:rPr>
        <w:t>Ass’n</w:t>
      </w:r>
      <w:proofErr w:type="spellEnd"/>
      <w:r w:rsidRPr="001A28C1">
        <w:rPr>
          <w:rFonts w:cs="Times New Roman"/>
          <w:szCs w:val="24"/>
        </w:rPr>
        <w:t xml:space="preserve"> 2013).</w:t>
      </w:r>
    </w:p>
    <w:p w14:paraId="1AB67D81" w14:textId="77777777" w:rsidR="00253974" w:rsidRPr="001A28C1" w:rsidRDefault="00253974" w:rsidP="00253974">
      <w:pPr>
        <w:tabs>
          <w:tab w:val="left" w:pos="360"/>
          <w:tab w:val="left" w:pos="720"/>
          <w:tab w:val="left" w:pos="1080"/>
        </w:tabs>
        <w:ind w:left="360"/>
        <w:jc w:val="both"/>
        <w:rPr>
          <w:rFonts w:cs="Times New Roman"/>
          <w:szCs w:val="24"/>
        </w:rPr>
      </w:pPr>
    </w:p>
    <w:p w14:paraId="1CF61C5D" w14:textId="77777777"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Choice Overload (Too Many Options)</w:t>
      </w:r>
    </w:p>
    <w:p w14:paraId="28AAEFDC"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Choice overload, also known as the paradox of choice, describes the phenomenon where an abundance of options leads to decision fatigue, reduced satisfaction, and impaired judgment. People often assume that more options will make better decisions possible, but behavioral research shows that beyond a certain point, too many alternatives overwhelm the cognitive process. The result is confusion, second-guessing, and disengagement.</w:t>
      </w:r>
    </w:p>
    <w:p w14:paraId="40C08DC2" w14:textId="77777777" w:rsidR="00B47364" w:rsidRPr="001A28C1" w:rsidRDefault="00B47364" w:rsidP="00B47364">
      <w:pPr>
        <w:tabs>
          <w:tab w:val="left" w:pos="360"/>
          <w:tab w:val="left" w:pos="720"/>
          <w:tab w:val="left" w:pos="1080"/>
        </w:tabs>
        <w:jc w:val="both"/>
        <w:rPr>
          <w:rFonts w:cs="Times New Roman"/>
          <w:szCs w:val="24"/>
        </w:rPr>
      </w:pPr>
    </w:p>
    <w:p w14:paraId="360B2637"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In legal contexts, choice overload arises when clients or counsel are presented with multiple procedural options, settlement structures, or strategic tradeoffs—especially under time pressure or emotional strain. Rather than enhancing clarity, these choices can </w:t>
      </w:r>
      <w:proofErr w:type="gramStart"/>
      <w:r w:rsidRPr="001A28C1">
        <w:rPr>
          <w:rFonts w:cs="Times New Roman"/>
          <w:szCs w:val="24"/>
        </w:rPr>
        <w:t>paralyze</w:t>
      </w:r>
      <w:proofErr w:type="gramEnd"/>
      <w:r w:rsidRPr="001A28C1">
        <w:rPr>
          <w:rFonts w:cs="Times New Roman"/>
          <w:szCs w:val="24"/>
        </w:rPr>
        <w:t>. Clients may default to the status quo, delegate blindly to their lawyer, or choose based on irrelevant attributes simply to reduce discomfort.</w:t>
      </w:r>
    </w:p>
    <w:p w14:paraId="64C5E48B" w14:textId="77777777" w:rsidR="00B47364" w:rsidRPr="001A28C1" w:rsidRDefault="00B47364" w:rsidP="00B47364">
      <w:pPr>
        <w:tabs>
          <w:tab w:val="left" w:pos="360"/>
          <w:tab w:val="left" w:pos="720"/>
          <w:tab w:val="left" w:pos="1080"/>
        </w:tabs>
        <w:jc w:val="both"/>
        <w:rPr>
          <w:rFonts w:cs="Times New Roman"/>
          <w:szCs w:val="24"/>
        </w:rPr>
      </w:pPr>
    </w:p>
    <w:p w14:paraId="16DD9D2A"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Guthrie (2007) notes that </w:t>
      </w:r>
      <w:proofErr w:type="spellStart"/>
      <w:r w:rsidRPr="001A28C1">
        <w:rPr>
          <w:rFonts w:cs="Times New Roman"/>
          <w:szCs w:val="24"/>
        </w:rPr>
        <w:t>overchoice</w:t>
      </w:r>
      <w:proofErr w:type="spellEnd"/>
      <w:r w:rsidRPr="001A28C1">
        <w:rPr>
          <w:rFonts w:cs="Times New Roman"/>
          <w:szCs w:val="24"/>
        </w:rPr>
        <w:t xml:space="preserve"> leads to slower decisions, greater regret, and reduced confidence. In litigation, it can cause clients to delay settlement, resist creative options, or overlook differences that </w:t>
      </w:r>
      <w:proofErr w:type="gramStart"/>
      <w:r w:rsidRPr="001A28C1">
        <w:rPr>
          <w:rFonts w:cs="Times New Roman"/>
          <w:szCs w:val="24"/>
        </w:rPr>
        <w:t>actually matter</w:t>
      </w:r>
      <w:proofErr w:type="gramEnd"/>
      <w:r w:rsidRPr="001A28C1">
        <w:rPr>
          <w:rFonts w:cs="Times New Roman"/>
          <w:szCs w:val="24"/>
        </w:rPr>
        <w:t xml:space="preserve">. Birke (2010) observes a similar pattern in mediation, where too many “creative” resolution options can backfire—causing parties to disengage or revert to </w:t>
      </w:r>
      <w:r w:rsidRPr="001A28C1">
        <w:rPr>
          <w:rFonts w:cs="Times New Roman"/>
          <w:szCs w:val="24"/>
        </w:rPr>
        <w:lastRenderedPageBreak/>
        <w:t>positional standoffs. The psychological burden of choosing among complex, uncertain options becomes a barrier to resolution.</w:t>
      </w:r>
    </w:p>
    <w:p w14:paraId="4EE3009D" w14:textId="77777777" w:rsidR="00B47364" w:rsidRPr="001A28C1" w:rsidRDefault="00B47364" w:rsidP="00B47364">
      <w:pPr>
        <w:tabs>
          <w:tab w:val="left" w:pos="360"/>
          <w:tab w:val="left" w:pos="720"/>
          <w:tab w:val="left" w:pos="1080"/>
        </w:tabs>
        <w:jc w:val="both"/>
        <w:rPr>
          <w:rFonts w:cs="Times New Roman"/>
          <w:szCs w:val="24"/>
        </w:rPr>
      </w:pPr>
    </w:p>
    <w:p w14:paraId="759B7540"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The antidote to choice overload is structured simplification. Lawyers and mediators can help by limiting the number of active options under consideration, grouping proposals by type or outcome, and helping parties articulate their decision criteria before comparison begins. The goal is not to reduce choice entirely, but to reduce noise—to frame options in ways that illuminate, rather than obscure, what matters most.</w:t>
      </w:r>
    </w:p>
    <w:p w14:paraId="67EE1FDE" w14:textId="77777777" w:rsidR="00B47364" w:rsidRPr="001A28C1" w:rsidRDefault="00B47364" w:rsidP="00B47364">
      <w:pPr>
        <w:tabs>
          <w:tab w:val="left" w:pos="360"/>
          <w:tab w:val="left" w:pos="720"/>
          <w:tab w:val="left" w:pos="1080"/>
        </w:tabs>
        <w:jc w:val="both"/>
        <w:rPr>
          <w:rFonts w:cs="Times New Roman"/>
          <w:szCs w:val="24"/>
        </w:rPr>
      </w:pPr>
    </w:p>
    <w:p w14:paraId="35497F29"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Sources:</w:t>
      </w:r>
    </w:p>
    <w:p w14:paraId="5FA016DE"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r>
      <w:bookmarkStart w:id="29" w:name="_Hlk203402434"/>
      <w:r w:rsidRPr="001A28C1">
        <w:rPr>
          <w:rFonts w:cs="Times New Roman"/>
          <w:szCs w:val="24"/>
        </w:rPr>
        <w:t xml:space="preserve">Chris Guthrie, </w:t>
      </w:r>
      <w:r w:rsidRPr="001A28C1">
        <w:rPr>
          <w:rFonts w:cs="Times New Roman"/>
          <w:i/>
          <w:iCs/>
          <w:szCs w:val="24"/>
        </w:rPr>
        <w:t>Panacea or Pandora’s Box? The Costs of Options in Negotiation</w:t>
      </w:r>
      <w:r w:rsidRPr="001A28C1">
        <w:rPr>
          <w:rFonts w:cs="Times New Roman"/>
          <w:szCs w:val="24"/>
        </w:rPr>
        <w:t>, Vanderbilt Law &amp; Econ. Research Paper No. 07-06 (2007).</w:t>
      </w:r>
    </w:p>
    <w:p w14:paraId="1B9A2DB9"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t xml:space="preserve">Richard Birke, </w:t>
      </w:r>
      <w:r w:rsidRPr="001A28C1">
        <w:rPr>
          <w:rFonts w:cs="Times New Roman"/>
          <w:i/>
          <w:iCs/>
          <w:szCs w:val="24"/>
        </w:rPr>
        <w:t>Neuroscience and Settlement: An Examination of Scientific Innovations and Practical Applications</w:t>
      </w:r>
      <w:r w:rsidRPr="001A28C1">
        <w:rPr>
          <w:rFonts w:cs="Times New Roman"/>
          <w:szCs w:val="24"/>
        </w:rPr>
        <w:t xml:space="preserve">, 26 Ohio St. J. on Disp. </w:t>
      </w:r>
      <w:proofErr w:type="spellStart"/>
      <w:r w:rsidRPr="001A28C1">
        <w:rPr>
          <w:rFonts w:cs="Times New Roman"/>
          <w:szCs w:val="24"/>
        </w:rPr>
        <w:t>Resol</w:t>
      </w:r>
      <w:proofErr w:type="spellEnd"/>
      <w:r w:rsidRPr="001A28C1">
        <w:rPr>
          <w:rFonts w:cs="Times New Roman"/>
          <w:szCs w:val="24"/>
        </w:rPr>
        <w:t>. 477 (2010).</w:t>
      </w:r>
      <w:bookmarkEnd w:id="29"/>
    </w:p>
    <w:p w14:paraId="04D8DB57" w14:textId="77777777" w:rsidR="00B47364" w:rsidRPr="001A28C1" w:rsidRDefault="00B47364" w:rsidP="00B47364">
      <w:pPr>
        <w:tabs>
          <w:tab w:val="left" w:pos="360"/>
          <w:tab w:val="left" w:pos="720"/>
          <w:tab w:val="left" w:pos="1080"/>
        </w:tabs>
        <w:jc w:val="both"/>
        <w:rPr>
          <w:rFonts w:cs="Times New Roman"/>
          <w:szCs w:val="24"/>
        </w:rPr>
      </w:pPr>
    </w:p>
    <w:p w14:paraId="0E6356E0" w14:textId="77777777"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Naïve Realism</w:t>
      </w:r>
    </w:p>
    <w:p w14:paraId="140880AE"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Naïve realism is the belief that we perceive the world objectively and that those who disagree must be uninformed, irrational, or biased. It reflects a deep-seated tendency to see our own views as reasonable and fact-based while dismissing opposing views as distorted or self-interested. This cognitive bias leads to overconfidence in one’s perspective and deep suspicion of others.</w:t>
      </w:r>
    </w:p>
    <w:p w14:paraId="253D5A9F" w14:textId="77777777" w:rsidR="00B47364" w:rsidRPr="001A28C1" w:rsidRDefault="00B47364" w:rsidP="00B47364">
      <w:pPr>
        <w:tabs>
          <w:tab w:val="left" w:pos="360"/>
          <w:tab w:val="left" w:pos="720"/>
          <w:tab w:val="left" w:pos="1080"/>
        </w:tabs>
        <w:jc w:val="both"/>
        <w:rPr>
          <w:rFonts w:cs="Times New Roman"/>
          <w:szCs w:val="24"/>
        </w:rPr>
      </w:pPr>
    </w:p>
    <w:p w14:paraId="3DCA3D36"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In litigation, naïve realism contributes to adversarial escalation. Each side views its interpretation of the facts and law as the “truth,” while assuming the opposing party is being obstinate, dishonest, or manipulative. Offers of compromise are seen not as fair proposals, but as underhanded maneuvers. Even when both sides act in good faith, naïve realism makes empathy and resolution harder by encouraging each party to see the other as fundamentally unreasonable.</w:t>
      </w:r>
    </w:p>
    <w:p w14:paraId="129B03FB" w14:textId="77777777" w:rsidR="00B47364" w:rsidRPr="001A28C1" w:rsidRDefault="00B47364" w:rsidP="00B47364">
      <w:pPr>
        <w:tabs>
          <w:tab w:val="left" w:pos="360"/>
          <w:tab w:val="left" w:pos="720"/>
          <w:tab w:val="left" w:pos="1080"/>
        </w:tabs>
        <w:jc w:val="both"/>
        <w:rPr>
          <w:rFonts w:cs="Times New Roman"/>
          <w:szCs w:val="24"/>
        </w:rPr>
      </w:pPr>
    </w:p>
    <w:p w14:paraId="5FF472F9"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Ross and Ward first introduced naïve realism as a central concept in conflict psychology. They showed that disagreement is often attributed not to good-faith differences in perspective, but to flaws in the other side’s judgment, character, or motives. This pattern fuels polarization, hardens positions, and leads to negotiation failure—even when resolution is otherwise possible.</w:t>
      </w:r>
    </w:p>
    <w:p w14:paraId="3FEB9C8A" w14:textId="77777777" w:rsidR="00B47364" w:rsidRPr="001A28C1" w:rsidRDefault="00B47364" w:rsidP="00B47364">
      <w:pPr>
        <w:tabs>
          <w:tab w:val="left" w:pos="360"/>
          <w:tab w:val="left" w:pos="720"/>
          <w:tab w:val="left" w:pos="1080"/>
        </w:tabs>
        <w:jc w:val="both"/>
        <w:rPr>
          <w:rFonts w:cs="Times New Roman"/>
          <w:szCs w:val="24"/>
        </w:rPr>
      </w:pPr>
    </w:p>
    <w:p w14:paraId="4CE12B0E"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i/>
          <w:iCs/>
          <w:szCs w:val="24"/>
        </w:rPr>
        <w:t>Psychology for Lawyers</w:t>
      </w:r>
      <w:r w:rsidRPr="001A28C1">
        <w:rPr>
          <w:rFonts w:cs="Times New Roman"/>
          <w:szCs w:val="24"/>
        </w:rPr>
        <w:t xml:space="preserve"> applies this insight directly to legal practice. It explains that naïve realism impairs negotiation and mediation by reducing openness to feedback and by making litigants less receptive to opposing arguments, neutral evaluations, or even compromise itself. The more confident a party is in their own neutrality, the more suspicious they become of any diverging viewpoint.</w:t>
      </w:r>
    </w:p>
    <w:p w14:paraId="753D9884" w14:textId="77777777" w:rsidR="00B47364" w:rsidRPr="001A28C1" w:rsidRDefault="00B47364" w:rsidP="00B47364">
      <w:pPr>
        <w:tabs>
          <w:tab w:val="left" w:pos="360"/>
          <w:tab w:val="left" w:pos="720"/>
          <w:tab w:val="left" w:pos="1080"/>
        </w:tabs>
        <w:jc w:val="both"/>
        <w:rPr>
          <w:rFonts w:cs="Times New Roman"/>
          <w:szCs w:val="24"/>
        </w:rPr>
      </w:pPr>
    </w:p>
    <w:p w14:paraId="5710F763"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Counteracting naïve realism requires intentional perspective-taking. Lawyers and mediators can help by naming the bias, acknowledging that multiple interpretations may be reasonable, and introducing neutral third-party framing to break the illusion of objectivity. Even subtle interventions—like noting that each party has different information or priorities—can help reopen closed minds.</w:t>
      </w:r>
    </w:p>
    <w:p w14:paraId="40EF7F7C" w14:textId="77777777" w:rsidR="00B47364" w:rsidRPr="001A28C1" w:rsidRDefault="00B47364" w:rsidP="00B47364">
      <w:pPr>
        <w:tabs>
          <w:tab w:val="left" w:pos="360"/>
          <w:tab w:val="left" w:pos="720"/>
          <w:tab w:val="left" w:pos="1080"/>
        </w:tabs>
        <w:jc w:val="both"/>
        <w:rPr>
          <w:rFonts w:cs="Times New Roman"/>
          <w:szCs w:val="24"/>
        </w:rPr>
      </w:pPr>
    </w:p>
    <w:p w14:paraId="3EFA8ED0"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lastRenderedPageBreak/>
        <w:t xml:space="preserve">Sources: </w:t>
      </w:r>
    </w:p>
    <w:p w14:paraId="2D45A871" w14:textId="77777777" w:rsidR="00B47364" w:rsidRPr="001A28C1" w:rsidRDefault="00B47364" w:rsidP="00B47364">
      <w:pPr>
        <w:tabs>
          <w:tab w:val="left" w:pos="360"/>
          <w:tab w:val="left" w:pos="720"/>
          <w:tab w:val="left" w:pos="1080"/>
        </w:tabs>
        <w:rPr>
          <w:rFonts w:cs="Times New Roman"/>
          <w:szCs w:val="24"/>
        </w:rPr>
      </w:pPr>
    </w:p>
    <w:p w14:paraId="645BB996" w14:textId="77777777" w:rsidR="00B47364" w:rsidRPr="001A28C1" w:rsidRDefault="00B47364" w:rsidP="00B47364">
      <w:pPr>
        <w:tabs>
          <w:tab w:val="left" w:pos="360"/>
          <w:tab w:val="left" w:pos="720"/>
          <w:tab w:val="left" w:pos="1080"/>
        </w:tabs>
        <w:ind w:left="360"/>
        <w:jc w:val="both"/>
        <w:rPr>
          <w:rFonts w:cs="Times New Roman"/>
          <w:szCs w:val="24"/>
        </w:rPr>
      </w:pPr>
      <w:bookmarkStart w:id="30" w:name="_Hlk203402421"/>
      <w:r w:rsidRPr="001A28C1">
        <w:rPr>
          <w:rFonts w:cs="Times New Roman"/>
          <w:szCs w:val="24"/>
        </w:rPr>
        <w:t xml:space="preserve">Lee D. Ross &amp; Andrew Ward, </w:t>
      </w:r>
      <w:r w:rsidRPr="001A28C1">
        <w:rPr>
          <w:rFonts w:cs="Times New Roman"/>
          <w:i/>
          <w:iCs/>
          <w:szCs w:val="24"/>
        </w:rPr>
        <w:t>Naive Realism in Everyday Life: Implications for Social Conflict and Misunderstanding</w:t>
      </w:r>
      <w:r w:rsidRPr="001A28C1">
        <w:rPr>
          <w:rFonts w:cs="Times New Roman"/>
          <w:szCs w:val="24"/>
        </w:rPr>
        <w:t xml:space="preserve">, in </w:t>
      </w:r>
      <w:r w:rsidRPr="001A28C1">
        <w:rPr>
          <w:rFonts w:cs="Times New Roman"/>
          <w:i/>
          <w:iCs/>
          <w:szCs w:val="24"/>
        </w:rPr>
        <w:t>Values and Knowledge</w:t>
      </w:r>
      <w:r w:rsidRPr="001A28C1">
        <w:rPr>
          <w:rFonts w:cs="Times New Roman"/>
          <w:szCs w:val="24"/>
        </w:rPr>
        <w:t xml:space="preserve"> 103, 110–13 (Edward S. Reed et al. eds., 1996).</w:t>
      </w:r>
    </w:p>
    <w:p w14:paraId="41B53FE5" w14:textId="3938F2AB" w:rsidR="00B47364" w:rsidRPr="001A28C1" w:rsidRDefault="00B47364" w:rsidP="00253974">
      <w:pPr>
        <w:tabs>
          <w:tab w:val="left" w:pos="360"/>
          <w:tab w:val="left" w:pos="720"/>
          <w:tab w:val="left" w:pos="1080"/>
        </w:tabs>
        <w:ind w:left="360"/>
        <w:jc w:val="both"/>
        <w:rPr>
          <w:rFonts w:cs="Times New Roman"/>
          <w:szCs w:val="24"/>
        </w:rPr>
      </w:pPr>
      <w:r w:rsidRPr="001A28C1">
        <w:rPr>
          <w:rFonts w:cs="Times New Roman"/>
          <w:szCs w:val="24"/>
        </w:rPr>
        <w:br/>
      </w:r>
      <w:bookmarkEnd w:id="30"/>
      <w:r w:rsidR="00253974" w:rsidRPr="001A28C1">
        <w:rPr>
          <w:rFonts w:cs="Times New Roman"/>
          <w:szCs w:val="24"/>
        </w:rPr>
        <w:t xml:space="preserve">Jennifer K. Robbennolt &amp; Jean R. </w:t>
      </w:r>
      <w:proofErr w:type="spellStart"/>
      <w:r w:rsidR="00253974" w:rsidRPr="001A28C1">
        <w:rPr>
          <w:rFonts w:cs="Times New Roman"/>
          <w:szCs w:val="24"/>
        </w:rPr>
        <w:t>Sternlight</w:t>
      </w:r>
      <w:proofErr w:type="spellEnd"/>
      <w:r w:rsidR="00253974" w:rsidRPr="001A28C1">
        <w:rPr>
          <w:rFonts w:cs="Times New Roman"/>
          <w:szCs w:val="24"/>
        </w:rPr>
        <w:t xml:space="preserve">, </w:t>
      </w:r>
      <w:r w:rsidR="00253974" w:rsidRPr="001A28C1">
        <w:rPr>
          <w:rFonts w:cs="Times New Roman"/>
          <w:i/>
          <w:iCs/>
          <w:szCs w:val="24"/>
        </w:rPr>
        <w:t>Psychology for Lawyers: Understanding the Human Factors in Negotiation, Litigation, and Decision Making</w:t>
      </w:r>
      <w:r w:rsidR="00253974" w:rsidRPr="001A28C1">
        <w:rPr>
          <w:rFonts w:cs="Times New Roman"/>
          <w:szCs w:val="24"/>
        </w:rPr>
        <w:t xml:space="preserve"> 111–12 (Am. Bar </w:t>
      </w:r>
      <w:proofErr w:type="spellStart"/>
      <w:r w:rsidR="00253974" w:rsidRPr="001A28C1">
        <w:rPr>
          <w:rFonts w:cs="Times New Roman"/>
          <w:szCs w:val="24"/>
        </w:rPr>
        <w:t>Ass’n</w:t>
      </w:r>
      <w:proofErr w:type="spellEnd"/>
      <w:r w:rsidR="00253974" w:rsidRPr="001A28C1">
        <w:rPr>
          <w:rFonts w:cs="Times New Roman"/>
          <w:szCs w:val="24"/>
        </w:rPr>
        <w:t xml:space="preserve"> 2013).</w:t>
      </w:r>
    </w:p>
    <w:p w14:paraId="3D921E01" w14:textId="77777777" w:rsidR="00253974" w:rsidRPr="001A28C1" w:rsidRDefault="00253974" w:rsidP="00253974">
      <w:pPr>
        <w:tabs>
          <w:tab w:val="left" w:pos="360"/>
          <w:tab w:val="left" w:pos="720"/>
          <w:tab w:val="left" w:pos="1080"/>
        </w:tabs>
        <w:ind w:left="360"/>
        <w:jc w:val="both"/>
        <w:rPr>
          <w:rFonts w:cs="Times New Roman"/>
          <w:szCs w:val="24"/>
        </w:rPr>
      </w:pPr>
    </w:p>
    <w:p w14:paraId="616100FE" w14:textId="77777777"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Myside Bias (Advocate’s Illusion)</w:t>
      </w:r>
    </w:p>
    <w:p w14:paraId="616FF114"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Myside bias—also known as advocate’s illusion or role-based bias—is the tendency to evaluate information, arguments, and outcomes in a way that favors one’s own side. In the legal context, this means lawyers and clients don’t just argue their </w:t>
      </w:r>
      <w:proofErr w:type="gramStart"/>
      <w:r w:rsidRPr="001A28C1">
        <w:rPr>
          <w:rFonts w:cs="Times New Roman"/>
          <w:szCs w:val="24"/>
        </w:rPr>
        <w:t>position—</w:t>
      </w:r>
      <w:proofErr w:type="gramEnd"/>
      <w:r w:rsidRPr="001A28C1">
        <w:rPr>
          <w:rFonts w:cs="Times New Roman"/>
          <w:szCs w:val="24"/>
        </w:rPr>
        <w:t>they believe in it more than the facts or law justify. Even when presented with the same evidence, advocates interpret it more favorably when it supports their side and more skeptically when it favors the opposition.</w:t>
      </w:r>
    </w:p>
    <w:p w14:paraId="1E80802F" w14:textId="77777777" w:rsidR="00B47364" w:rsidRPr="001A28C1" w:rsidRDefault="00B47364" w:rsidP="00B47364">
      <w:pPr>
        <w:tabs>
          <w:tab w:val="left" w:pos="360"/>
          <w:tab w:val="left" w:pos="720"/>
          <w:tab w:val="left" w:pos="1080"/>
        </w:tabs>
        <w:jc w:val="both"/>
        <w:rPr>
          <w:rFonts w:cs="Times New Roman"/>
          <w:szCs w:val="24"/>
        </w:rPr>
      </w:pPr>
    </w:p>
    <w:p w14:paraId="42C23E7A"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This bias is not just a function of strategic posturing—it’s cognitive. Studies show that once lawyers are assigned to represent a party, they unconsciously construe the facts and law in a way that supports that party’s interests. Hippel and Hoeppner (2019) found that legal professionals analyzing identical settlement scenarios reached systematically different conclusions based solely on whether they were placed in the plaintiff or defense role. The same facts generated different risk perceptions, valuations, and negotiation behaviors.</w:t>
      </w:r>
    </w:p>
    <w:p w14:paraId="30E39906" w14:textId="77777777" w:rsidR="00B47364" w:rsidRPr="001A28C1" w:rsidRDefault="00B47364" w:rsidP="00B47364">
      <w:pPr>
        <w:tabs>
          <w:tab w:val="left" w:pos="360"/>
          <w:tab w:val="left" w:pos="720"/>
          <w:tab w:val="left" w:pos="1080"/>
        </w:tabs>
        <w:jc w:val="both"/>
        <w:rPr>
          <w:rFonts w:cs="Times New Roman"/>
          <w:szCs w:val="24"/>
        </w:rPr>
      </w:pPr>
    </w:p>
    <w:p w14:paraId="267258B1" w14:textId="77777777" w:rsidR="00B47364" w:rsidRPr="001A28C1" w:rsidRDefault="00B47364" w:rsidP="00B47364">
      <w:pPr>
        <w:tabs>
          <w:tab w:val="left" w:pos="360"/>
          <w:tab w:val="left" w:pos="720"/>
          <w:tab w:val="left" w:pos="1080"/>
        </w:tabs>
        <w:jc w:val="both"/>
        <w:rPr>
          <w:rFonts w:cs="Times New Roman"/>
          <w:szCs w:val="24"/>
        </w:rPr>
      </w:pPr>
      <w:proofErr w:type="spellStart"/>
      <w:r w:rsidRPr="001A28C1">
        <w:rPr>
          <w:rFonts w:cs="Times New Roman"/>
          <w:szCs w:val="24"/>
        </w:rPr>
        <w:t>Jeklic</w:t>
      </w:r>
      <w:proofErr w:type="spellEnd"/>
      <w:r w:rsidRPr="001A28C1">
        <w:rPr>
          <w:rFonts w:cs="Times New Roman"/>
          <w:szCs w:val="24"/>
        </w:rPr>
        <w:t xml:space="preserve"> (2023) confirmed this through experimental studies: lawyers judged cases more favorably when they aligned with their client’s position, even when the legal rules and facts were held constant. Perspective-taking and neutral framing helped only modestly. The effect persisted even among experienced lawyers who believed they were being objective.</w:t>
      </w:r>
    </w:p>
    <w:p w14:paraId="0BC14C28" w14:textId="77777777" w:rsidR="00B47364" w:rsidRPr="001A28C1" w:rsidRDefault="00B47364" w:rsidP="00B47364">
      <w:pPr>
        <w:tabs>
          <w:tab w:val="left" w:pos="360"/>
          <w:tab w:val="left" w:pos="720"/>
          <w:tab w:val="left" w:pos="1080"/>
        </w:tabs>
        <w:jc w:val="both"/>
        <w:rPr>
          <w:rFonts w:cs="Times New Roman"/>
          <w:szCs w:val="24"/>
        </w:rPr>
      </w:pPr>
    </w:p>
    <w:p w14:paraId="11934372"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The illusion is powerful in part because it feels like clear-eyed judgment. </w:t>
      </w:r>
      <w:r w:rsidRPr="001A28C1">
        <w:rPr>
          <w:rFonts w:cs="Times New Roman"/>
          <w:i/>
          <w:iCs/>
          <w:szCs w:val="24"/>
        </w:rPr>
        <w:t>Psychology for Lawyers</w:t>
      </w:r>
      <w:r w:rsidRPr="001A28C1">
        <w:rPr>
          <w:rFonts w:cs="Times New Roman"/>
          <w:szCs w:val="24"/>
        </w:rPr>
        <w:t xml:space="preserve"> explains how this bias combines with confirmation bias and adversarial identity to reinforce the sense that “we’re just seeing the facts as they are”—while the other side is being unreasonable or blind. Lawyers, trained to argue persuasively, may become so aligned with their client’s case that they lose the ability to critically evaluate it.</w:t>
      </w:r>
    </w:p>
    <w:p w14:paraId="598F26A2" w14:textId="77777777" w:rsidR="00B47364" w:rsidRPr="001A28C1" w:rsidRDefault="00B47364" w:rsidP="00B47364">
      <w:pPr>
        <w:tabs>
          <w:tab w:val="left" w:pos="360"/>
          <w:tab w:val="left" w:pos="720"/>
          <w:tab w:val="left" w:pos="1080"/>
        </w:tabs>
        <w:jc w:val="both"/>
        <w:rPr>
          <w:rFonts w:cs="Times New Roman"/>
          <w:szCs w:val="24"/>
        </w:rPr>
      </w:pPr>
    </w:p>
    <w:p w14:paraId="63C9F3DC"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Wolfe and Britt (2008) show that even outside legal settings, people construct arguments in self-serving ways unless prompted to consider opposing views systematically. </w:t>
      </w:r>
      <w:proofErr w:type="gramStart"/>
      <w:r w:rsidRPr="001A28C1">
        <w:rPr>
          <w:rFonts w:cs="Times New Roman"/>
          <w:szCs w:val="24"/>
        </w:rPr>
        <w:t>Myside</w:t>
      </w:r>
      <w:proofErr w:type="gramEnd"/>
      <w:r w:rsidRPr="001A28C1">
        <w:rPr>
          <w:rFonts w:cs="Times New Roman"/>
          <w:szCs w:val="24"/>
        </w:rPr>
        <w:t xml:space="preserve"> bias is not merely </w:t>
      </w:r>
      <w:proofErr w:type="gramStart"/>
      <w:r w:rsidRPr="001A28C1">
        <w:rPr>
          <w:rFonts w:cs="Times New Roman"/>
          <w:szCs w:val="24"/>
        </w:rPr>
        <w:t>motivational—</w:t>
      </w:r>
      <w:proofErr w:type="gramEnd"/>
      <w:r w:rsidRPr="001A28C1">
        <w:rPr>
          <w:rFonts w:cs="Times New Roman"/>
          <w:szCs w:val="24"/>
        </w:rPr>
        <w:t>it’s structural. The act of advocating creates blind spots that feel like insight.</w:t>
      </w:r>
    </w:p>
    <w:p w14:paraId="559D250C" w14:textId="77777777" w:rsidR="00B47364" w:rsidRPr="001A28C1" w:rsidRDefault="00B47364" w:rsidP="00B47364">
      <w:pPr>
        <w:tabs>
          <w:tab w:val="left" w:pos="360"/>
          <w:tab w:val="left" w:pos="720"/>
          <w:tab w:val="left" w:pos="1080"/>
        </w:tabs>
        <w:jc w:val="both"/>
        <w:rPr>
          <w:rFonts w:cs="Times New Roman"/>
          <w:szCs w:val="24"/>
        </w:rPr>
      </w:pPr>
    </w:p>
    <w:p w14:paraId="08A32D4E"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To counteract this illusion, lawyers can use structured techniques: asking themselves how the argument would look if they were on the other side; presenting both paths in a decision tree neutrally; or inviting a colleague to play devil’s advocate. The goal is not to abandon advocacy, but to distinguish persuasion from prediction—and to resist believing our own best arguments too quickly.</w:t>
      </w:r>
    </w:p>
    <w:p w14:paraId="770DCB0C" w14:textId="77777777" w:rsidR="00B47364" w:rsidRPr="001A28C1" w:rsidRDefault="00B47364" w:rsidP="00B47364">
      <w:pPr>
        <w:tabs>
          <w:tab w:val="left" w:pos="360"/>
          <w:tab w:val="left" w:pos="720"/>
          <w:tab w:val="left" w:pos="1080"/>
        </w:tabs>
        <w:jc w:val="both"/>
        <w:rPr>
          <w:rFonts w:cs="Times New Roman"/>
          <w:szCs w:val="24"/>
        </w:rPr>
      </w:pPr>
    </w:p>
    <w:p w14:paraId="673370A9"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Sources:</w:t>
      </w:r>
    </w:p>
    <w:p w14:paraId="3B75F36A"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lastRenderedPageBreak/>
        <w:br/>
        <w:t xml:space="preserve">Svenja Hippel &amp; Sven Hoeppner, </w:t>
      </w:r>
      <w:r w:rsidRPr="001A28C1">
        <w:rPr>
          <w:rFonts w:cs="Times New Roman"/>
          <w:i/>
          <w:iCs/>
          <w:szCs w:val="24"/>
        </w:rPr>
        <w:t>Role-Based Bias in Settlement Negotiation</w:t>
      </w:r>
      <w:r w:rsidRPr="001A28C1">
        <w:rPr>
          <w:rFonts w:cs="Times New Roman"/>
          <w:szCs w:val="24"/>
        </w:rPr>
        <w:t>, 59 Int’l Rev. L. &amp; Econ. 1 (2019).</w:t>
      </w:r>
    </w:p>
    <w:p w14:paraId="3707F230"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t xml:space="preserve">Mihael A. </w:t>
      </w:r>
      <w:proofErr w:type="spellStart"/>
      <w:r w:rsidRPr="001A28C1">
        <w:rPr>
          <w:rFonts w:cs="Times New Roman"/>
          <w:szCs w:val="24"/>
        </w:rPr>
        <w:t>Jeklic</w:t>
      </w:r>
      <w:proofErr w:type="spellEnd"/>
      <w:r w:rsidRPr="001A28C1">
        <w:rPr>
          <w:rFonts w:cs="Times New Roman"/>
          <w:szCs w:val="24"/>
        </w:rPr>
        <w:t xml:space="preserve">, </w:t>
      </w:r>
      <w:r w:rsidRPr="001A28C1">
        <w:rPr>
          <w:rFonts w:cs="Times New Roman"/>
          <w:i/>
          <w:iCs/>
          <w:szCs w:val="24"/>
        </w:rPr>
        <w:t xml:space="preserve">Can You Trust Your Lawyer’s </w:t>
      </w:r>
      <w:proofErr w:type="gramStart"/>
      <w:r w:rsidRPr="001A28C1">
        <w:rPr>
          <w:rFonts w:cs="Times New Roman"/>
          <w:i/>
          <w:iCs/>
          <w:szCs w:val="24"/>
        </w:rPr>
        <w:t>Call?</w:t>
      </w:r>
      <w:r w:rsidRPr="001A28C1">
        <w:rPr>
          <w:rFonts w:cs="Times New Roman"/>
          <w:szCs w:val="24"/>
        </w:rPr>
        <w:t>,</w:t>
      </w:r>
      <w:proofErr w:type="gramEnd"/>
      <w:r w:rsidRPr="001A28C1">
        <w:rPr>
          <w:rFonts w:cs="Times New Roman"/>
          <w:szCs w:val="24"/>
        </w:rPr>
        <w:t xml:space="preserve"> 20 J. Empirical Legal Stud. 1 (2023).</w:t>
      </w:r>
    </w:p>
    <w:p w14:paraId="46E2FC9F"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t xml:space="preserve">Christopher R. Wolfe &amp; M. Anne Britt, </w:t>
      </w:r>
      <w:r w:rsidRPr="001A28C1">
        <w:rPr>
          <w:rFonts w:cs="Times New Roman"/>
          <w:i/>
          <w:iCs/>
          <w:szCs w:val="24"/>
        </w:rPr>
        <w:t>Suppressing Myside Bias in Written Argumentation</w:t>
      </w:r>
      <w:r w:rsidRPr="001A28C1">
        <w:rPr>
          <w:rFonts w:cs="Times New Roman"/>
          <w:szCs w:val="24"/>
        </w:rPr>
        <w:t>, 100 Thinking &amp; Reasoning 1 (2008).</w:t>
      </w:r>
    </w:p>
    <w:p w14:paraId="270A15E8" w14:textId="60302356" w:rsidR="00B47364" w:rsidRPr="001A28C1" w:rsidRDefault="00B47364" w:rsidP="00312B0F">
      <w:pPr>
        <w:tabs>
          <w:tab w:val="left" w:pos="360"/>
          <w:tab w:val="left" w:pos="720"/>
          <w:tab w:val="left" w:pos="1080"/>
        </w:tabs>
        <w:ind w:left="360"/>
        <w:jc w:val="both"/>
        <w:rPr>
          <w:rFonts w:cs="Times New Roman"/>
          <w:szCs w:val="24"/>
        </w:rPr>
      </w:pPr>
      <w:r w:rsidRPr="001A28C1">
        <w:rPr>
          <w:rFonts w:cs="Times New Roman"/>
          <w:szCs w:val="24"/>
        </w:rPr>
        <w:br/>
      </w:r>
      <w:r w:rsidR="00312B0F" w:rsidRPr="001A28C1">
        <w:rPr>
          <w:rFonts w:cs="Times New Roman"/>
          <w:i/>
          <w:iCs/>
          <w:szCs w:val="24"/>
        </w:rPr>
        <w:t xml:space="preserve">Jennifer K. Robbennolt &amp; Jean R. </w:t>
      </w:r>
      <w:proofErr w:type="spellStart"/>
      <w:r w:rsidR="00312B0F" w:rsidRPr="001A28C1">
        <w:rPr>
          <w:rFonts w:cs="Times New Roman"/>
          <w:i/>
          <w:iCs/>
          <w:szCs w:val="24"/>
        </w:rPr>
        <w:t>Sternlight</w:t>
      </w:r>
      <w:proofErr w:type="spellEnd"/>
      <w:r w:rsidR="00312B0F" w:rsidRPr="001A28C1">
        <w:rPr>
          <w:rFonts w:cs="Times New Roman"/>
          <w:i/>
          <w:iCs/>
          <w:szCs w:val="24"/>
        </w:rPr>
        <w:t xml:space="preserve">, Psychology for Lawyers: Understanding the Human Factors in Negotiation, Litigation, and Decision Making 95–97, 103–06 (Am. Bar </w:t>
      </w:r>
      <w:proofErr w:type="spellStart"/>
      <w:r w:rsidR="00312B0F" w:rsidRPr="001A28C1">
        <w:rPr>
          <w:rFonts w:cs="Times New Roman"/>
          <w:i/>
          <w:iCs/>
          <w:szCs w:val="24"/>
        </w:rPr>
        <w:t>Ass’n</w:t>
      </w:r>
      <w:proofErr w:type="spellEnd"/>
      <w:r w:rsidR="00312B0F" w:rsidRPr="001A28C1">
        <w:rPr>
          <w:rFonts w:cs="Times New Roman"/>
          <w:i/>
          <w:iCs/>
          <w:szCs w:val="24"/>
        </w:rPr>
        <w:t xml:space="preserve"> 2013).</w:t>
      </w:r>
    </w:p>
    <w:p w14:paraId="2722829E" w14:textId="77777777" w:rsidR="00312B0F" w:rsidRPr="001A28C1" w:rsidRDefault="00312B0F" w:rsidP="00B47364">
      <w:pPr>
        <w:tabs>
          <w:tab w:val="left" w:pos="360"/>
          <w:tab w:val="left" w:pos="720"/>
          <w:tab w:val="left" w:pos="1080"/>
        </w:tabs>
        <w:jc w:val="both"/>
        <w:rPr>
          <w:rFonts w:cs="Times New Roman"/>
          <w:b/>
          <w:bCs/>
          <w:szCs w:val="24"/>
        </w:rPr>
      </w:pPr>
    </w:p>
    <w:p w14:paraId="48F731DC" w14:textId="4877631F"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Sunk Cost Fallacy</w:t>
      </w:r>
    </w:p>
    <w:p w14:paraId="4E4090D3"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The sunk cost fallacy is the tendency to continue a course of action based on past investment—of time, money, effort, or ego—even when it no longer makes rational sense. Instead of making decisions based on future costs and benefits, people become anchored </w:t>
      </w:r>
      <w:proofErr w:type="gramStart"/>
      <w:r w:rsidRPr="001A28C1">
        <w:rPr>
          <w:rFonts w:cs="Times New Roman"/>
          <w:szCs w:val="24"/>
        </w:rPr>
        <w:t>to</w:t>
      </w:r>
      <w:proofErr w:type="gramEnd"/>
      <w:r w:rsidRPr="001A28C1">
        <w:rPr>
          <w:rFonts w:cs="Times New Roman"/>
          <w:szCs w:val="24"/>
        </w:rPr>
        <w:t xml:space="preserve"> what they’ve already spent. The result is escalation: doubling down on bad bets to avoid feeling like those resources were wasted.</w:t>
      </w:r>
    </w:p>
    <w:p w14:paraId="1E00C892" w14:textId="77777777" w:rsidR="00B47364" w:rsidRPr="001A28C1" w:rsidRDefault="00B47364" w:rsidP="00B47364">
      <w:pPr>
        <w:tabs>
          <w:tab w:val="left" w:pos="360"/>
          <w:tab w:val="left" w:pos="720"/>
          <w:tab w:val="left" w:pos="1080"/>
        </w:tabs>
        <w:jc w:val="both"/>
        <w:rPr>
          <w:rFonts w:cs="Times New Roman"/>
          <w:szCs w:val="24"/>
        </w:rPr>
      </w:pPr>
    </w:p>
    <w:p w14:paraId="1F1B3B51"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In litigation, the sunk cost fallacy appears in many forms. A client may insist on “seeing it through” after years of discovery and motion practice, even if the case has weakened. Lawyers may continue pursuing a claim because they’ve already drafted extensive briefing or retained expensive experts. Mediators often encounter parties who resist settlement not because of expected value, but because they’ve already spent so much getting to that point.</w:t>
      </w:r>
    </w:p>
    <w:p w14:paraId="72BF67B1" w14:textId="77777777" w:rsidR="00B47364" w:rsidRPr="001A28C1" w:rsidRDefault="00B47364" w:rsidP="00B47364">
      <w:pPr>
        <w:tabs>
          <w:tab w:val="left" w:pos="360"/>
          <w:tab w:val="left" w:pos="720"/>
          <w:tab w:val="left" w:pos="1080"/>
        </w:tabs>
        <w:jc w:val="both"/>
        <w:rPr>
          <w:rFonts w:cs="Times New Roman"/>
          <w:szCs w:val="24"/>
        </w:rPr>
      </w:pPr>
    </w:p>
    <w:p w14:paraId="33F9E644"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i/>
          <w:iCs/>
          <w:szCs w:val="24"/>
        </w:rPr>
        <w:t>Psychology for Lawyers</w:t>
      </w:r>
      <w:r w:rsidRPr="001A28C1">
        <w:rPr>
          <w:rFonts w:cs="Times New Roman"/>
          <w:szCs w:val="24"/>
        </w:rPr>
        <w:t xml:space="preserve"> explains that sunk cost reasoning is emotionally driven. It creates an illusion of justification: “We’ve come this far—we can’t stop now.” But clinging to prior investment distorts judgment and often leads to worse outcomes. Smart legal decisions require forward-looking analysis, not backward-looking justification.</w:t>
      </w:r>
    </w:p>
    <w:p w14:paraId="15038703" w14:textId="77777777" w:rsidR="00B47364" w:rsidRPr="001A28C1" w:rsidRDefault="00B47364" w:rsidP="00B47364">
      <w:pPr>
        <w:tabs>
          <w:tab w:val="left" w:pos="360"/>
          <w:tab w:val="left" w:pos="720"/>
          <w:tab w:val="left" w:pos="1080"/>
        </w:tabs>
        <w:jc w:val="both"/>
        <w:rPr>
          <w:rFonts w:cs="Times New Roman"/>
          <w:szCs w:val="24"/>
        </w:rPr>
      </w:pPr>
    </w:p>
    <w:p w14:paraId="435F3C6E"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Zamir (2012) highlights how sunk cost effects interact with loss aversion. Parties become especially reluctant to abandon cases when doing so would mean locking in prior losses. The more time and money spent, the harder it is to walk away—even when continuing increases the overall loss.</w:t>
      </w:r>
    </w:p>
    <w:p w14:paraId="379E2699" w14:textId="77777777" w:rsidR="00B47364" w:rsidRPr="001A28C1" w:rsidRDefault="00B47364" w:rsidP="00B47364">
      <w:pPr>
        <w:tabs>
          <w:tab w:val="left" w:pos="360"/>
          <w:tab w:val="left" w:pos="720"/>
          <w:tab w:val="left" w:pos="1080"/>
        </w:tabs>
        <w:rPr>
          <w:rFonts w:cs="Times New Roman"/>
          <w:szCs w:val="24"/>
        </w:rPr>
      </w:pPr>
    </w:p>
    <w:p w14:paraId="493B7EDE" w14:textId="77777777" w:rsidR="00B47364" w:rsidRPr="001A28C1" w:rsidRDefault="00B47364" w:rsidP="00B47364">
      <w:pPr>
        <w:tabs>
          <w:tab w:val="left" w:pos="360"/>
          <w:tab w:val="left" w:pos="720"/>
          <w:tab w:val="left" w:pos="1080"/>
        </w:tabs>
        <w:rPr>
          <w:rFonts w:cs="Times New Roman"/>
          <w:szCs w:val="24"/>
        </w:rPr>
      </w:pPr>
      <w:r w:rsidRPr="001A28C1">
        <w:rPr>
          <w:rFonts w:cs="Times New Roman"/>
          <w:szCs w:val="24"/>
        </w:rPr>
        <w:t>Sources:</w:t>
      </w:r>
    </w:p>
    <w:p w14:paraId="45CD0658" w14:textId="77777777" w:rsidR="00312B0F" w:rsidRPr="001A28C1" w:rsidRDefault="00312B0F" w:rsidP="00B47364">
      <w:pPr>
        <w:tabs>
          <w:tab w:val="left" w:pos="360"/>
          <w:tab w:val="left" w:pos="720"/>
          <w:tab w:val="left" w:pos="1080"/>
        </w:tabs>
        <w:rPr>
          <w:rFonts w:cs="Times New Roman"/>
          <w:szCs w:val="24"/>
        </w:rPr>
      </w:pPr>
    </w:p>
    <w:p w14:paraId="15046F67" w14:textId="77777777" w:rsidR="00312B0F" w:rsidRPr="001A28C1" w:rsidRDefault="00312B0F" w:rsidP="00B47364">
      <w:pPr>
        <w:tabs>
          <w:tab w:val="left" w:pos="360"/>
          <w:tab w:val="left" w:pos="720"/>
          <w:tab w:val="left" w:pos="1080"/>
        </w:tabs>
        <w:ind w:left="360"/>
        <w:jc w:val="both"/>
        <w:rPr>
          <w:rFonts w:cs="Times New Roman"/>
          <w:szCs w:val="24"/>
        </w:rPr>
      </w:pPr>
      <w:bookmarkStart w:id="31" w:name="_Hlk203402400"/>
      <w:r w:rsidRPr="001A28C1">
        <w:rPr>
          <w:rFonts w:cs="Times New Roman"/>
          <w:szCs w:val="24"/>
        </w:rPr>
        <w:t xml:space="preserve">Jennifer K. Robbennolt &amp; Jean R. </w:t>
      </w:r>
      <w:proofErr w:type="spellStart"/>
      <w:r w:rsidRPr="001A28C1">
        <w:rPr>
          <w:rFonts w:cs="Times New Roman"/>
          <w:szCs w:val="24"/>
        </w:rPr>
        <w:t>Sternlight</w:t>
      </w:r>
      <w:proofErr w:type="spellEnd"/>
      <w:r w:rsidRPr="001A28C1">
        <w:rPr>
          <w:rFonts w:cs="Times New Roman"/>
          <w:szCs w:val="24"/>
        </w:rPr>
        <w:t xml:space="preserve">, </w:t>
      </w:r>
      <w:r w:rsidRPr="001A28C1">
        <w:rPr>
          <w:rFonts w:cs="Times New Roman"/>
          <w:i/>
          <w:iCs/>
          <w:szCs w:val="24"/>
        </w:rPr>
        <w:t>Psychology for Lawyers: Understanding the Human Factors in Negotiation, Litigation, and Decision Making</w:t>
      </w:r>
      <w:r w:rsidRPr="001A28C1">
        <w:rPr>
          <w:rFonts w:cs="Times New Roman"/>
          <w:szCs w:val="24"/>
        </w:rPr>
        <w:t xml:space="preserve"> 107–08 (Am. Bar </w:t>
      </w:r>
      <w:proofErr w:type="spellStart"/>
      <w:r w:rsidRPr="001A28C1">
        <w:rPr>
          <w:rFonts w:cs="Times New Roman"/>
          <w:szCs w:val="24"/>
        </w:rPr>
        <w:t>Ass’n</w:t>
      </w:r>
      <w:proofErr w:type="spellEnd"/>
      <w:r w:rsidRPr="001A28C1">
        <w:rPr>
          <w:rFonts w:cs="Times New Roman"/>
          <w:szCs w:val="24"/>
        </w:rPr>
        <w:t xml:space="preserve"> 2013).</w:t>
      </w:r>
    </w:p>
    <w:p w14:paraId="391B2147" w14:textId="77777777" w:rsidR="00312B0F" w:rsidRPr="001A28C1" w:rsidRDefault="00312B0F" w:rsidP="00B47364">
      <w:pPr>
        <w:tabs>
          <w:tab w:val="left" w:pos="360"/>
          <w:tab w:val="left" w:pos="720"/>
          <w:tab w:val="left" w:pos="1080"/>
        </w:tabs>
        <w:ind w:left="360"/>
        <w:jc w:val="both"/>
        <w:rPr>
          <w:rFonts w:cs="Times New Roman"/>
          <w:szCs w:val="24"/>
        </w:rPr>
      </w:pPr>
    </w:p>
    <w:p w14:paraId="285D39AE" w14:textId="66327764"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t xml:space="preserve">Eyal Zamir, </w:t>
      </w:r>
      <w:r w:rsidRPr="001A28C1">
        <w:rPr>
          <w:rFonts w:cs="Times New Roman"/>
          <w:i/>
          <w:iCs/>
          <w:szCs w:val="24"/>
        </w:rPr>
        <w:t>Loss Aversion and the Law</w:t>
      </w:r>
      <w:r w:rsidRPr="001A28C1">
        <w:rPr>
          <w:rFonts w:cs="Times New Roman"/>
          <w:szCs w:val="24"/>
        </w:rPr>
        <w:t>, 65 Vand. L. Rev. 829, 873–75 (2012).</w:t>
      </w:r>
    </w:p>
    <w:p w14:paraId="1B7A85CE"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t xml:space="preserve">Chris Guthrie &amp; Russell Korobkin, </w:t>
      </w:r>
      <w:r w:rsidRPr="001A28C1">
        <w:rPr>
          <w:rFonts w:cs="Times New Roman"/>
          <w:i/>
          <w:iCs/>
          <w:szCs w:val="24"/>
        </w:rPr>
        <w:t>Psychology, Economics, and Settlement: A New Look at the Role of the Lawyer</w:t>
      </w:r>
      <w:r w:rsidRPr="001A28C1">
        <w:rPr>
          <w:rFonts w:cs="Times New Roman"/>
          <w:szCs w:val="24"/>
        </w:rPr>
        <w:t>, 76 Tex. L. Rev. 77, 86–87 (1997).</w:t>
      </w:r>
    </w:p>
    <w:p w14:paraId="466BEF26"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lastRenderedPageBreak/>
        <w:br/>
        <w:t xml:space="preserve">Richard Birke, </w:t>
      </w:r>
      <w:r w:rsidRPr="001A28C1">
        <w:rPr>
          <w:rFonts w:cs="Times New Roman"/>
          <w:i/>
          <w:iCs/>
          <w:szCs w:val="24"/>
        </w:rPr>
        <w:t>Neuroscience and Settlement: An Examination of Scientific Innovations and Practical Applications</w:t>
      </w:r>
      <w:r w:rsidRPr="001A28C1">
        <w:rPr>
          <w:rFonts w:cs="Times New Roman"/>
          <w:szCs w:val="24"/>
        </w:rPr>
        <w:t xml:space="preserve">, 26 Ohio St. J. on Disp. </w:t>
      </w:r>
      <w:proofErr w:type="spellStart"/>
      <w:r w:rsidRPr="001A28C1">
        <w:rPr>
          <w:rFonts w:cs="Times New Roman"/>
          <w:szCs w:val="24"/>
        </w:rPr>
        <w:t>Resol</w:t>
      </w:r>
      <w:proofErr w:type="spellEnd"/>
      <w:r w:rsidRPr="001A28C1">
        <w:rPr>
          <w:rFonts w:cs="Times New Roman"/>
          <w:szCs w:val="24"/>
        </w:rPr>
        <w:t>. 477, 499–501 (2010).</w:t>
      </w:r>
    </w:p>
    <w:bookmarkEnd w:id="31"/>
    <w:p w14:paraId="35C2714D" w14:textId="77777777" w:rsidR="00B47364" w:rsidRPr="001A28C1" w:rsidRDefault="00B47364" w:rsidP="00B47364">
      <w:pPr>
        <w:tabs>
          <w:tab w:val="left" w:pos="360"/>
          <w:tab w:val="left" w:pos="720"/>
          <w:tab w:val="left" w:pos="1080"/>
        </w:tabs>
        <w:jc w:val="both"/>
        <w:rPr>
          <w:rFonts w:cs="Times New Roman"/>
          <w:szCs w:val="24"/>
        </w:rPr>
      </w:pPr>
    </w:p>
    <w:p w14:paraId="7F817168" w14:textId="77777777" w:rsidR="00B47364" w:rsidRPr="001A28C1" w:rsidRDefault="00B47364" w:rsidP="00B47364">
      <w:pPr>
        <w:tabs>
          <w:tab w:val="left" w:pos="360"/>
          <w:tab w:val="left" w:pos="720"/>
          <w:tab w:val="left" w:pos="1080"/>
        </w:tabs>
        <w:jc w:val="both"/>
        <w:rPr>
          <w:rFonts w:cs="Times New Roman"/>
          <w:b/>
          <w:bCs/>
          <w:szCs w:val="24"/>
        </w:rPr>
      </w:pPr>
      <w:r w:rsidRPr="001A28C1">
        <w:rPr>
          <w:rFonts w:cs="Times New Roman"/>
          <w:b/>
          <w:bCs/>
          <w:szCs w:val="24"/>
        </w:rPr>
        <w:t>Availability Heuristic</w:t>
      </w:r>
    </w:p>
    <w:p w14:paraId="72500E7F"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The availability heuristic is a mental shortcut in which people assess the likelihood of an event based on how easily examples come to mind. If a risk or outcome is vivid, recent, or emotionally charged, it feels more probable—regardless of what the actual statistics say. In legal decision-making, this leads parties to overweight dramatic but rare outcomes and undervalue more mundane possibilities.</w:t>
      </w:r>
    </w:p>
    <w:p w14:paraId="23E8AC34" w14:textId="0449016C" w:rsidR="00B47364" w:rsidRPr="001A28C1" w:rsidRDefault="00B47364" w:rsidP="00B47364">
      <w:pPr>
        <w:tabs>
          <w:tab w:val="left" w:pos="360"/>
          <w:tab w:val="left" w:pos="720"/>
          <w:tab w:val="left" w:pos="1080"/>
        </w:tabs>
        <w:jc w:val="both"/>
        <w:rPr>
          <w:rFonts w:cs="Times New Roman"/>
          <w:szCs w:val="24"/>
        </w:rPr>
      </w:pPr>
    </w:p>
    <w:p w14:paraId="3022FF76"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In litigation, availability skews how clients and lawyers perceive risk. A party who recently saw a headline about a massive punitive verdict may overestimate their own chances of a windfall—or their opponent’s threat. A lawyer recalling one bad case result may over-defend a weak position to avoid repeating it. In mediation, availability can make proposals seem riskier than they are if they trigger memories of unfavorable past experiences.</w:t>
      </w:r>
    </w:p>
    <w:p w14:paraId="49AF3107" w14:textId="77777777" w:rsidR="00B47364" w:rsidRPr="001A28C1" w:rsidRDefault="00B47364" w:rsidP="00B47364">
      <w:pPr>
        <w:tabs>
          <w:tab w:val="left" w:pos="360"/>
          <w:tab w:val="left" w:pos="720"/>
          <w:tab w:val="left" w:pos="1080"/>
        </w:tabs>
        <w:jc w:val="both"/>
        <w:rPr>
          <w:rFonts w:cs="Times New Roman"/>
          <w:szCs w:val="24"/>
        </w:rPr>
      </w:pPr>
    </w:p>
    <w:p w14:paraId="60F8A73E"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i/>
          <w:iCs/>
          <w:szCs w:val="24"/>
        </w:rPr>
        <w:t>Psychology for Lawyers</w:t>
      </w:r>
      <w:r w:rsidRPr="001A28C1">
        <w:rPr>
          <w:rFonts w:cs="Times New Roman"/>
          <w:szCs w:val="24"/>
        </w:rPr>
        <w:t xml:space="preserve"> explains that the availability heuristic distorts legal judgments by tying probability estimates to mental salience rather than evidence. The more emotionally compelling the example—whether from experience, media, or anecdote—the more likely it is to be treated as representative.</w:t>
      </w:r>
    </w:p>
    <w:p w14:paraId="3E34DD3A" w14:textId="77777777" w:rsidR="00B47364" w:rsidRPr="001A28C1" w:rsidRDefault="00B47364" w:rsidP="00B47364">
      <w:pPr>
        <w:tabs>
          <w:tab w:val="left" w:pos="360"/>
          <w:tab w:val="left" w:pos="720"/>
          <w:tab w:val="left" w:pos="1080"/>
        </w:tabs>
        <w:rPr>
          <w:rFonts w:cs="Times New Roman"/>
          <w:szCs w:val="24"/>
        </w:rPr>
      </w:pPr>
    </w:p>
    <w:p w14:paraId="0D17BC89"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Guthrie and Korobkin (1997) note that lawyers frequently rely on vivid stories and analogies when advising clients, and that those stories become anchors for risk estimates—regardless of how typical or atypical they are. The use of memorable hypotheticals or worst-case scenarios can inflame rather than clarify strategic thinking.</w:t>
      </w:r>
    </w:p>
    <w:p w14:paraId="62A88BAA" w14:textId="77777777" w:rsidR="00B47364" w:rsidRPr="001A28C1" w:rsidRDefault="00B47364" w:rsidP="00B47364">
      <w:pPr>
        <w:tabs>
          <w:tab w:val="left" w:pos="360"/>
          <w:tab w:val="left" w:pos="720"/>
          <w:tab w:val="left" w:pos="1080"/>
        </w:tabs>
        <w:jc w:val="both"/>
        <w:rPr>
          <w:rFonts w:cs="Times New Roman"/>
          <w:szCs w:val="24"/>
        </w:rPr>
      </w:pPr>
    </w:p>
    <w:p w14:paraId="7702E5ED"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 xml:space="preserve">Sunstein (2002) makes a similar point in his discussion of probability neglect: availability often coexists with strong emotion, leading people to focus on </w:t>
      </w:r>
      <w:r w:rsidRPr="001A28C1">
        <w:rPr>
          <w:rFonts w:cs="Times New Roman"/>
          <w:i/>
          <w:iCs/>
          <w:szCs w:val="24"/>
        </w:rPr>
        <w:t>possibility</w:t>
      </w:r>
      <w:r w:rsidRPr="001A28C1">
        <w:rPr>
          <w:rFonts w:cs="Times New Roman"/>
          <w:szCs w:val="24"/>
        </w:rPr>
        <w:t xml:space="preserve"> rather than </w:t>
      </w:r>
      <w:r w:rsidRPr="001A28C1">
        <w:rPr>
          <w:rFonts w:cs="Times New Roman"/>
          <w:i/>
          <w:iCs/>
          <w:szCs w:val="24"/>
        </w:rPr>
        <w:t>probability</w:t>
      </w:r>
      <w:r w:rsidRPr="001A28C1">
        <w:rPr>
          <w:rFonts w:cs="Times New Roman"/>
          <w:szCs w:val="24"/>
        </w:rPr>
        <w:t>. In the legal setting, this means that fearsome or morally salient outcomes dominate decision-making even when they are statistically remote.</w:t>
      </w:r>
    </w:p>
    <w:p w14:paraId="453BA7E3" w14:textId="77777777" w:rsidR="00B47364" w:rsidRPr="001A28C1" w:rsidRDefault="00B47364" w:rsidP="00B47364">
      <w:pPr>
        <w:tabs>
          <w:tab w:val="left" w:pos="360"/>
          <w:tab w:val="left" w:pos="720"/>
          <w:tab w:val="left" w:pos="1080"/>
        </w:tabs>
        <w:jc w:val="both"/>
        <w:rPr>
          <w:rFonts w:cs="Times New Roman"/>
          <w:szCs w:val="24"/>
        </w:rPr>
      </w:pPr>
    </w:p>
    <w:p w14:paraId="1CA493CC"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To mitigate the heuristic, lawyers and mediators can supplement anecdotes with base-rate data, reframe rare risks in context, and use structured tools like EMV to separate emotional salience from actual likelihood. Even asking “What’s most likely to happen?” can disrupt availability’s pull.</w:t>
      </w:r>
    </w:p>
    <w:p w14:paraId="70C6B4E6" w14:textId="77777777" w:rsidR="00B47364" w:rsidRPr="001A28C1" w:rsidRDefault="00B47364" w:rsidP="00B47364">
      <w:pPr>
        <w:tabs>
          <w:tab w:val="left" w:pos="360"/>
          <w:tab w:val="left" w:pos="720"/>
          <w:tab w:val="left" w:pos="1080"/>
        </w:tabs>
        <w:jc w:val="both"/>
        <w:rPr>
          <w:rFonts w:cs="Times New Roman"/>
          <w:szCs w:val="24"/>
        </w:rPr>
      </w:pPr>
    </w:p>
    <w:p w14:paraId="1216D9D0" w14:textId="77777777" w:rsidR="00B47364" w:rsidRPr="001A28C1" w:rsidRDefault="00B47364" w:rsidP="00B47364">
      <w:pPr>
        <w:tabs>
          <w:tab w:val="left" w:pos="360"/>
          <w:tab w:val="left" w:pos="720"/>
          <w:tab w:val="left" w:pos="1080"/>
        </w:tabs>
        <w:jc w:val="both"/>
        <w:rPr>
          <w:rFonts w:cs="Times New Roman"/>
          <w:szCs w:val="24"/>
        </w:rPr>
      </w:pPr>
      <w:r w:rsidRPr="001A28C1">
        <w:rPr>
          <w:rFonts w:cs="Times New Roman"/>
          <w:szCs w:val="24"/>
        </w:rPr>
        <w:t>Sources:</w:t>
      </w:r>
    </w:p>
    <w:p w14:paraId="2DBE2A03" w14:textId="03AFE69D" w:rsidR="00312B0F" w:rsidRPr="001A28C1" w:rsidRDefault="00312B0F" w:rsidP="00B47364">
      <w:pPr>
        <w:tabs>
          <w:tab w:val="left" w:pos="360"/>
          <w:tab w:val="left" w:pos="720"/>
          <w:tab w:val="left" w:pos="1080"/>
        </w:tabs>
        <w:ind w:left="360"/>
        <w:jc w:val="both"/>
        <w:rPr>
          <w:rFonts w:cs="Times New Roman"/>
          <w:szCs w:val="24"/>
        </w:rPr>
      </w:pPr>
      <w:bookmarkStart w:id="32" w:name="_Hlk203402388"/>
      <w:r w:rsidRPr="001A28C1">
        <w:rPr>
          <w:rFonts w:cs="Times New Roman"/>
          <w:szCs w:val="24"/>
        </w:rPr>
        <w:t xml:space="preserve">Jennifer K. Robbennolt &amp; Jean R. </w:t>
      </w:r>
      <w:proofErr w:type="spellStart"/>
      <w:r w:rsidRPr="001A28C1">
        <w:rPr>
          <w:rFonts w:cs="Times New Roman"/>
          <w:szCs w:val="24"/>
        </w:rPr>
        <w:t>Sternlight</w:t>
      </w:r>
      <w:proofErr w:type="spellEnd"/>
      <w:r w:rsidRPr="001A28C1">
        <w:rPr>
          <w:rFonts w:cs="Times New Roman"/>
          <w:szCs w:val="24"/>
        </w:rPr>
        <w:t xml:space="preserve">, </w:t>
      </w:r>
      <w:r w:rsidRPr="001A28C1">
        <w:rPr>
          <w:rFonts w:cs="Times New Roman"/>
          <w:i/>
          <w:iCs/>
          <w:szCs w:val="24"/>
        </w:rPr>
        <w:t>Psychology for Lawyers: Understanding the Human Factors in Negotiation, Litigation, and Decision Making</w:t>
      </w:r>
      <w:r w:rsidRPr="001A28C1">
        <w:rPr>
          <w:rFonts w:cs="Times New Roman"/>
          <w:szCs w:val="24"/>
        </w:rPr>
        <w:t xml:space="preserve"> 113–15 (2012).</w:t>
      </w:r>
    </w:p>
    <w:p w14:paraId="5DBB5B02" w14:textId="42BED355"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t xml:space="preserve">Chris Guthrie &amp; Russell Korobkin, </w:t>
      </w:r>
      <w:r w:rsidRPr="001A28C1">
        <w:rPr>
          <w:rFonts w:cs="Times New Roman"/>
          <w:i/>
          <w:iCs/>
          <w:szCs w:val="24"/>
        </w:rPr>
        <w:t>Psychology, Economics, and Settlement: A New Look at the Role of the Lawyer</w:t>
      </w:r>
      <w:r w:rsidRPr="001A28C1">
        <w:rPr>
          <w:rFonts w:cs="Times New Roman"/>
          <w:szCs w:val="24"/>
        </w:rPr>
        <w:t>, 76 Tex. L. Rev. 77, 85–86 (1997).</w:t>
      </w:r>
    </w:p>
    <w:p w14:paraId="779F36C3" w14:textId="77777777" w:rsidR="00B47364" w:rsidRPr="001A28C1" w:rsidRDefault="00B47364" w:rsidP="00B47364">
      <w:pPr>
        <w:tabs>
          <w:tab w:val="left" w:pos="360"/>
          <w:tab w:val="left" w:pos="720"/>
          <w:tab w:val="left" w:pos="1080"/>
        </w:tabs>
        <w:ind w:left="360"/>
        <w:jc w:val="both"/>
        <w:rPr>
          <w:rFonts w:cs="Times New Roman"/>
          <w:szCs w:val="24"/>
        </w:rPr>
      </w:pPr>
      <w:r w:rsidRPr="001A28C1">
        <w:rPr>
          <w:rFonts w:cs="Times New Roman"/>
          <w:szCs w:val="24"/>
        </w:rPr>
        <w:br/>
        <w:t xml:space="preserve">Cass R. Sunstein, </w:t>
      </w:r>
      <w:r w:rsidRPr="001A28C1">
        <w:rPr>
          <w:rFonts w:cs="Times New Roman"/>
          <w:i/>
          <w:iCs/>
          <w:szCs w:val="24"/>
        </w:rPr>
        <w:t>Probability Neglect: Emotions, Worst Cases, and Law</w:t>
      </w:r>
      <w:r w:rsidRPr="001A28C1">
        <w:rPr>
          <w:rFonts w:cs="Times New Roman"/>
          <w:szCs w:val="24"/>
        </w:rPr>
        <w:t>, 112 Yale L.J. 61, 63–67 (2002).</w:t>
      </w:r>
    </w:p>
    <w:bookmarkEnd w:id="32"/>
    <w:p w14:paraId="3204CB48" w14:textId="77777777" w:rsidR="00B47364" w:rsidRPr="001A28C1" w:rsidRDefault="00B47364" w:rsidP="00B47364">
      <w:pPr>
        <w:tabs>
          <w:tab w:val="left" w:pos="360"/>
          <w:tab w:val="left" w:pos="720"/>
          <w:tab w:val="left" w:pos="1080"/>
        </w:tabs>
        <w:jc w:val="both"/>
        <w:rPr>
          <w:rFonts w:cs="Times New Roman"/>
          <w:szCs w:val="24"/>
        </w:rPr>
      </w:pPr>
    </w:p>
    <w:p w14:paraId="4D94472C" w14:textId="77777777" w:rsidR="00B47364" w:rsidRPr="001A28C1" w:rsidRDefault="00B47364">
      <w:pPr>
        <w:rPr>
          <w:rFonts w:cs="Times New Roman"/>
          <w:b/>
          <w:bCs/>
          <w:szCs w:val="24"/>
        </w:rPr>
      </w:pPr>
      <w:r w:rsidRPr="001A28C1">
        <w:rPr>
          <w:rFonts w:cs="Times New Roman"/>
          <w:b/>
          <w:bCs/>
          <w:szCs w:val="24"/>
        </w:rPr>
        <w:br w:type="page"/>
      </w:r>
    </w:p>
    <w:p w14:paraId="567EB888" w14:textId="19CB456B" w:rsidR="00B47364" w:rsidRPr="001A28C1" w:rsidRDefault="00B970B8" w:rsidP="00B970B8">
      <w:pPr>
        <w:tabs>
          <w:tab w:val="left" w:pos="360"/>
          <w:tab w:val="left" w:pos="720"/>
          <w:tab w:val="left" w:pos="1170"/>
        </w:tabs>
        <w:jc w:val="center"/>
        <w:rPr>
          <w:rFonts w:cs="Times New Roman"/>
          <w:b/>
          <w:bCs/>
          <w:szCs w:val="24"/>
        </w:rPr>
      </w:pPr>
      <w:r w:rsidRPr="001A28C1">
        <w:rPr>
          <w:rFonts w:cs="Times New Roman"/>
          <w:b/>
          <w:bCs/>
          <w:szCs w:val="24"/>
        </w:rPr>
        <w:lastRenderedPageBreak/>
        <w:t>TABLE OF AUTHORITIES</w:t>
      </w:r>
      <w:r w:rsidR="00183060" w:rsidRPr="001A28C1">
        <w:rPr>
          <w:rFonts w:cs="Times New Roman"/>
          <w:b/>
          <w:bCs/>
          <w:szCs w:val="24"/>
        </w:rPr>
        <w:fldChar w:fldCharType="begin"/>
      </w:r>
      <w:r w:rsidR="00183060" w:rsidRPr="001A28C1">
        <w:rPr>
          <w:rFonts w:cs="Times New Roman"/>
          <w:szCs w:val="24"/>
        </w:rPr>
        <w:instrText xml:space="preserve"> TC "</w:instrText>
      </w:r>
      <w:bookmarkStart w:id="33" w:name="_Toc203463741"/>
      <w:r w:rsidR="00183060" w:rsidRPr="001A28C1">
        <w:rPr>
          <w:rFonts w:cs="Times New Roman"/>
          <w:b/>
          <w:bCs/>
          <w:szCs w:val="24"/>
        </w:rPr>
        <w:instrText>TABLE OF AUTHORITIES</w:instrText>
      </w:r>
      <w:bookmarkEnd w:id="33"/>
      <w:r w:rsidR="00183060" w:rsidRPr="001A28C1">
        <w:rPr>
          <w:rFonts w:cs="Times New Roman"/>
          <w:szCs w:val="24"/>
        </w:rPr>
        <w:instrText xml:space="preserve">" \f C \l "1" </w:instrText>
      </w:r>
      <w:r w:rsidR="00183060" w:rsidRPr="001A28C1">
        <w:rPr>
          <w:rFonts w:cs="Times New Roman"/>
          <w:b/>
          <w:bCs/>
          <w:szCs w:val="24"/>
        </w:rPr>
        <w:fldChar w:fldCharType="end"/>
      </w:r>
    </w:p>
    <w:p w14:paraId="246687E1" w14:textId="77777777" w:rsidR="00B47364" w:rsidRPr="001A28C1" w:rsidRDefault="00B47364" w:rsidP="00B970B8">
      <w:pPr>
        <w:tabs>
          <w:tab w:val="left" w:pos="360"/>
          <w:tab w:val="left" w:pos="720"/>
          <w:tab w:val="left" w:pos="1170"/>
        </w:tabs>
        <w:jc w:val="center"/>
        <w:rPr>
          <w:rFonts w:cs="Times New Roman"/>
          <w:b/>
          <w:bCs/>
          <w:szCs w:val="24"/>
        </w:rPr>
      </w:pPr>
    </w:p>
    <w:p w14:paraId="29F89658" w14:textId="77777777" w:rsidR="00B47364" w:rsidRPr="001A28C1" w:rsidRDefault="00B47364" w:rsidP="00B47364">
      <w:pPr>
        <w:tabs>
          <w:tab w:val="left" w:pos="720"/>
          <w:tab w:val="left" w:pos="1080"/>
        </w:tabs>
        <w:ind w:left="360" w:hanging="360"/>
        <w:jc w:val="both"/>
        <w:rPr>
          <w:rFonts w:cs="Times New Roman"/>
          <w:b/>
          <w:bCs/>
          <w:szCs w:val="24"/>
        </w:rPr>
      </w:pPr>
      <w:r w:rsidRPr="001A28C1">
        <w:rPr>
          <w:rFonts w:cs="Times New Roman"/>
          <w:b/>
          <w:bCs/>
          <w:szCs w:val="24"/>
        </w:rPr>
        <w:t xml:space="preserve">Books </w:t>
      </w:r>
    </w:p>
    <w:p w14:paraId="40AC6EC8" w14:textId="77777777" w:rsidR="00B47364" w:rsidRPr="001A28C1" w:rsidRDefault="00B47364" w:rsidP="00B47364">
      <w:pPr>
        <w:tabs>
          <w:tab w:val="left" w:pos="720"/>
          <w:tab w:val="left" w:pos="1080"/>
        </w:tabs>
        <w:ind w:left="360"/>
        <w:jc w:val="both"/>
        <w:rPr>
          <w:rFonts w:cs="Times New Roman"/>
          <w:szCs w:val="24"/>
        </w:rPr>
      </w:pPr>
    </w:p>
    <w:p w14:paraId="3222CD11"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t xml:space="preserve">Marjorie Corman Aaron, </w:t>
      </w:r>
      <w:r w:rsidRPr="001A28C1">
        <w:rPr>
          <w:rFonts w:cs="Times New Roman"/>
          <w:i/>
          <w:iCs/>
          <w:szCs w:val="24"/>
        </w:rPr>
        <w:t>Risk &amp; Rigor: A Lawyer’s Guide to Decision Trees for Assessing Cases and Advising Clients</w:t>
      </w:r>
      <w:r w:rsidRPr="001A28C1">
        <w:rPr>
          <w:rFonts w:cs="Times New Roman"/>
          <w:szCs w:val="24"/>
        </w:rPr>
        <w:t xml:space="preserve"> (Am. Bar </w:t>
      </w:r>
      <w:proofErr w:type="spellStart"/>
      <w:r w:rsidRPr="001A28C1">
        <w:rPr>
          <w:rFonts w:cs="Times New Roman"/>
          <w:szCs w:val="24"/>
        </w:rPr>
        <w:t>Ass’n</w:t>
      </w:r>
      <w:proofErr w:type="spellEnd"/>
      <w:r w:rsidRPr="001A28C1">
        <w:rPr>
          <w:rFonts w:cs="Times New Roman"/>
          <w:szCs w:val="24"/>
        </w:rPr>
        <w:t xml:space="preserve"> 2019).</w:t>
      </w:r>
    </w:p>
    <w:p w14:paraId="7C21D9EB" w14:textId="77777777" w:rsidR="00B47364" w:rsidRPr="001A28C1" w:rsidRDefault="00B47364" w:rsidP="00B47364">
      <w:pPr>
        <w:tabs>
          <w:tab w:val="left" w:pos="720"/>
          <w:tab w:val="left" w:pos="1080"/>
        </w:tabs>
        <w:ind w:left="360"/>
        <w:jc w:val="both"/>
        <w:rPr>
          <w:rFonts w:cs="Times New Roman"/>
          <w:szCs w:val="24"/>
        </w:rPr>
      </w:pPr>
    </w:p>
    <w:p w14:paraId="7B5A7A99" w14:textId="7A7186BC" w:rsidR="00B47364" w:rsidRPr="001A28C1" w:rsidRDefault="006D46FB" w:rsidP="00B47364">
      <w:pPr>
        <w:tabs>
          <w:tab w:val="left" w:pos="720"/>
          <w:tab w:val="left" w:pos="1080"/>
        </w:tabs>
        <w:ind w:left="360"/>
        <w:jc w:val="both"/>
        <w:rPr>
          <w:rFonts w:cs="Times New Roman"/>
          <w:szCs w:val="24"/>
        </w:rPr>
      </w:pPr>
      <w:r w:rsidRPr="001A28C1">
        <w:rPr>
          <w:rFonts w:cs="Times New Roman"/>
          <w:szCs w:val="24"/>
        </w:rPr>
        <w:t xml:space="preserve">Jennifer K. Robbennolt &amp; Jean R. </w:t>
      </w:r>
      <w:proofErr w:type="spellStart"/>
      <w:r w:rsidRPr="001A28C1">
        <w:rPr>
          <w:rFonts w:cs="Times New Roman"/>
          <w:szCs w:val="24"/>
        </w:rPr>
        <w:t>Sternlight</w:t>
      </w:r>
      <w:proofErr w:type="spellEnd"/>
      <w:r w:rsidRPr="001A28C1">
        <w:rPr>
          <w:rFonts w:cs="Times New Roman"/>
          <w:szCs w:val="24"/>
        </w:rPr>
        <w:t xml:space="preserve">, </w:t>
      </w:r>
      <w:r w:rsidRPr="001A28C1">
        <w:rPr>
          <w:rFonts w:cs="Times New Roman"/>
          <w:i/>
          <w:iCs/>
          <w:szCs w:val="24"/>
        </w:rPr>
        <w:t>Psychology for Lawyers: Understanding the Human Factors in Negotiation, Litigation, and Decision Making</w:t>
      </w:r>
      <w:r w:rsidRPr="001A28C1">
        <w:rPr>
          <w:rFonts w:cs="Times New Roman"/>
          <w:szCs w:val="24"/>
        </w:rPr>
        <w:t xml:space="preserve"> (201</w:t>
      </w:r>
      <w:r w:rsidR="00312B0F" w:rsidRPr="001A28C1">
        <w:rPr>
          <w:rFonts w:cs="Times New Roman"/>
          <w:szCs w:val="24"/>
        </w:rPr>
        <w:t>3</w:t>
      </w:r>
      <w:r w:rsidRPr="001A28C1">
        <w:rPr>
          <w:rFonts w:cs="Times New Roman"/>
          <w:szCs w:val="24"/>
        </w:rPr>
        <w:t>).</w:t>
      </w:r>
    </w:p>
    <w:p w14:paraId="7ACDA941" w14:textId="77777777" w:rsidR="000B62A2" w:rsidRPr="001A28C1" w:rsidRDefault="000B62A2" w:rsidP="00B47364">
      <w:pPr>
        <w:tabs>
          <w:tab w:val="left" w:pos="720"/>
          <w:tab w:val="left" w:pos="1080"/>
        </w:tabs>
        <w:ind w:left="360"/>
        <w:jc w:val="both"/>
        <w:rPr>
          <w:rFonts w:cs="Times New Roman"/>
          <w:szCs w:val="24"/>
        </w:rPr>
      </w:pPr>
    </w:p>
    <w:p w14:paraId="591E28A1" w14:textId="77777777" w:rsidR="00B47364" w:rsidRPr="001A28C1" w:rsidRDefault="00B47364" w:rsidP="00B47364">
      <w:pPr>
        <w:tabs>
          <w:tab w:val="left" w:pos="720"/>
          <w:tab w:val="left" w:pos="1080"/>
        </w:tabs>
        <w:ind w:left="360" w:hanging="360"/>
        <w:jc w:val="both"/>
        <w:rPr>
          <w:rFonts w:cs="Times New Roman"/>
          <w:b/>
          <w:bCs/>
          <w:szCs w:val="24"/>
        </w:rPr>
      </w:pPr>
      <w:r w:rsidRPr="001A28C1">
        <w:rPr>
          <w:rFonts w:cs="Times New Roman"/>
          <w:b/>
          <w:bCs/>
          <w:szCs w:val="24"/>
        </w:rPr>
        <w:t>Articles</w:t>
      </w:r>
    </w:p>
    <w:p w14:paraId="75099BCD"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br/>
        <w:t xml:space="preserve">Cass R. Sunstein, </w:t>
      </w:r>
      <w:r w:rsidRPr="001A28C1">
        <w:rPr>
          <w:rFonts w:cs="Times New Roman"/>
          <w:i/>
          <w:iCs/>
          <w:szCs w:val="24"/>
        </w:rPr>
        <w:t>Probability Neglect: Emotions, Worst Cases, and Law</w:t>
      </w:r>
      <w:r w:rsidRPr="001A28C1">
        <w:rPr>
          <w:rFonts w:cs="Times New Roman"/>
          <w:szCs w:val="24"/>
        </w:rPr>
        <w:t>, 112 Yale L.J. 61, 63–67 (2002).</w:t>
      </w:r>
    </w:p>
    <w:p w14:paraId="0CAAF638" w14:textId="77777777" w:rsidR="00B47364" w:rsidRPr="001A28C1" w:rsidRDefault="00B47364" w:rsidP="00B47364">
      <w:pPr>
        <w:tabs>
          <w:tab w:val="left" w:pos="720"/>
          <w:tab w:val="left" w:pos="1080"/>
        </w:tabs>
        <w:ind w:left="360"/>
        <w:jc w:val="both"/>
        <w:rPr>
          <w:rFonts w:cs="Times New Roman"/>
          <w:szCs w:val="24"/>
        </w:rPr>
      </w:pPr>
    </w:p>
    <w:p w14:paraId="15B487CE"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t xml:space="preserve">Eyal Zamir, </w:t>
      </w:r>
      <w:r w:rsidRPr="001A28C1">
        <w:rPr>
          <w:rFonts w:cs="Times New Roman"/>
          <w:i/>
          <w:iCs/>
          <w:szCs w:val="24"/>
        </w:rPr>
        <w:t>Loss Aversion and the Law</w:t>
      </w:r>
      <w:r w:rsidRPr="001A28C1">
        <w:rPr>
          <w:rFonts w:cs="Times New Roman"/>
          <w:szCs w:val="24"/>
        </w:rPr>
        <w:t>, 65 Vand. L. Rev. 829, 873–75 (2012).</w:t>
      </w:r>
    </w:p>
    <w:p w14:paraId="49CAABEC"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br/>
        <w:t xml:space="preserve">Richard Birke, </w:t>
      </w:r>
      <w:r w:rsidRPr="001A28C1">
        <w:rPr>
          <w:rFonts w:cs="Times New Roman"/>
          <w:i/>
          <w:iCs/>
          <w:szCs w:val="24"/>
        </w:rPr>
        <w:t>Neuroscience and Settlement: An Examination of Scientific Innovations and Practical Applications</w:t>
      </w:r>
      <w:r w:rsidRPr="001A28C1">
        <w:rPr>
          <w:rFonts w:cs="Times New Roman"/>
          <w:szCs w:val="24"/>
        </w:rPr>
        <w:t xml:space="preserve">, 26 Ohio St. J. on Disp. </w:t>
      </w:r>
      <w:proofErr w:type="spellStart"/>
      <w:r w:rsidRPr="001A28C1">
        <w:rPr>
          <w:rFonts w:cs="Times New Roman"/>
          <w:szCs w:val="24"/>
        </w:rPr>
        <w:t>Resol</w:t>
      </w:r>
      <w:proofErr w:type="spellEnd"/>
      <w:r w:rsidRPr="001A28C1">
        <w:rPr>
          <w:rFonts w:cs="Times New Roman"/>
          <w:szCs w:val="24"/>
        </w:rPr>
        <w:t>. 477, 499–501 (2010).</w:t>
      </w:r>
    </w:p>
    <w:p w14:paraId="7F325E83" w14:textId="77777777" w:rsidR="00B47364" w:rsidRPr="001A28C1" w:rsidRDefault="00B47364" w:rsidP="00B47364">
      <w:pPr>
        <w:ind w:left="360"/>
        <w:jc w:val="both"/>
        <w:rPr>
          <w:rFonts w:cs="Times New Roman"/>
          <w:szCs w:val="24"/>
        </w:rPr>
      </w:pPr>
    </w:p>
    <w:p w14:paraId="17617213"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t xml:space="preserve">Lee D. Ross &amp; Andrew Ward, </w:t>
      </w:r>
      <w:r w:rsidRPr="001A28C1">
        <w:rPr>
          <w:rFonts w:cs="Times New Roman"/>
          <w:i/>
          <w:iCs/>
          <w:szCs w:val="24"/>
        </w:rPr>
        <w:t>Naive Realism in Everyday Life: Implications for Social Conflict and Misunderstanding</w:t>
      </w:r>
      <w:r w:rsidRPr="001A28C1">
        <w:rPr>
          <w:rFonts w:cs="Times New Roman"/>
          <w:szCs w:val="24"/>
        </w:rPr>
        <w:t xml:space="preserve">, in </w:t>
      </w:r>
      <w:r w:rsidRPr="001A28C1">
        <w:rPr>
          <w:rFonts w:cs="Times New Roman"/>
          <w:i/>
          <w:iCs/>
          <w:szCs w:val="24"/>
        </w:rPr>
        <w:t>Values and Knowledge</w:t>
      </w:r>
      <w:r w:rsidRPr="001A28C1">
        <w:rPr>
          <w:rFonts w:cs="Times New Roman"/>
          <w:szCs w:val="24"/>
        </w:rPr>
        <w:t xml:space="preserve"> 103, 110–13 (Edward S. Reed et al. eds., 1996).</w:t>
      </w:r>
    </w:p>
    <w:p w14:paraId="4A60C95E" w14:textId="10620F68" w:rsidR="00B47364" w:rsidRPr="001A28C1" w:rsidRDefault="00B47364" w:rsidP="00B47364">
      <w:pPr>
        <w:tabs>
          <w:tab w:val="left" w:pos="720"/>
          <w:tab w:val="left" w:pos="1080"/>
        </w:tabs>
        <w:ind w:left="360"/>
        <w:jc w:val="both"/>
        <w:rPr>
          <w:rFonts w:cs="Times New Roman"/>
          <w:szCs w:val="24"/>
        </w:rPr>
      </w:pPr>
    </w:p>
    <w:p w14:paraId="7E19E5B3"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t xml:space="preserve">Yuval Feldman &amp; Doron Teichman, </w:t>
      </w:r>
      <w:r w:rsidRPr="001A28C1">
        <w:rPr>
          <w:rFonts w:cs="Times New Roman"/>
          <w:i/>
          <w:iCs/>
          <w:szCs w:val="24"/>
        </w:rPr>
        <w:t>Better Settle than Sorry: The Regret Aversion Theory of Litigation</w:t>
      </w:r>
      <w:r w:rsidRPr="001A28C1">
        <w:rPr>
          <w:rFonts w:cs="Times New Roman"/>
          <w:szCs w:val="24"/>
        </w:rPr>
        <w:t xml:space="preserve">, 20 Yale </w:t>
      </w:r>
      <w:proofErr w:type="spellStart"/>
      <w:r w:rsidRPr="001A28C1">
        <w:rPr>
          <w:rFonts w:cs="Times New Roman"/>
          <w:szCs w:val="24"/>
        </w:rPr>
        <w:t>J.L</w:t>
      </w:r>
      <w:proofErr w:type="spellEnd"/>
      <w:r w:rsidRPr="001A28C1">
        <w:rPr>
          <w:rFonts w:cs="Times New Roman"/>
          <w:szCs w:val="24"/>
        </w:rPr>
        <w:t>. &amp; Human. 105 (2009).</w:t>
      </w:r>
    </w:p>
    <w:p w14:paraId="428DF9F7"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br/>
        <w:t xml:space="preserve">Graham </w:t>
      </w:r>
      <w:proofErr w:type="spellStart"/>
      <w:r w:rsidRPr="001A28C1">
        <w:rPr>
          <w:rFonts w:cs="Times New Roman"/>
          <w:szCs w:val="24"/>
        </w:rPr>
        <w:t>Loomes</w:t>
      </w:r>
      <w:proofErr w:type="spellEnd"/>
      <w:r w:rsidRPr="001A28C1">
        <w:rPr>
          <w:rFonts w:cs="Times New Roman"/>
          <w:szCs w:val="24"/>
        </w:rPr>
        <w:t xml:space="preserve"> &amp; Robert Sugden, </w:t>
      </w:r>
      <w:r w:rsidRPr="001A28C1">
        <w:rPr>
          <w:rFonts w:cs="Times New Roman"/>
          <w:i/>
          <w:iCs/>
          <w:szCs w:val="24"/>
        </w:rPr>
        <w:t>Regret Theory: An Alternative Theory of Rational Choice</w:t>
      </w:r>
      <w:r w:rsidRPr="001A28C1">
        <w:rPr>
          <w:rFonts w:cs="Times New Roman"/>
          <w:szCs w:val="24"/>
        </w:rPr>
        <w:t>, 92 Econ. J. 805 (1982).</w:t>
      </w:r>
    </w:p>
    <w:p w14:paraId="5BBB4EF9"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br/>
        <w:t xml:space="preserve">Jeffrey J. Rachlinski, </w:t>
      </w:r>
      <w:r w:rsidRPr="001A28C1">
        <w:rPr>
          <w:rFonts w:cs="Times New Roman"/>
          <w:i/>
          <w:iCs/>
          <w:szCs w:val="24"/>
        </w:rPr>
        <w:t>Gains, Losses, and the Psychology of Litigation</w:t>
      </w:r>
      <w:r w:rsidRPr="001A28C1">
        <w:rPr>
          <w:rFonts w:cs="Times New Roman"/>
          <w:szCs w:val="24"/>
        </w:rPr>
        <w:t>, 70 S. Cal. L. Rev. 113 (1996).</w:t>
      </w:r>
    </w:p>
    <w:p w14:paraId="3BD182EB"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br/>
        <w:t xml:space="preserve">Chris Guthrie &amp; Russell Korobkin, </w:t>
      </w:r>
      <w:r w:rsidRPr="001A28C1">
        <w:rPr>
          <w:rFonts w:cs="Times New Roman"/>
          <w:i/>
          <w:iCs/>
          <w:szCs w:val="24"/>
        </w:rPr>
        <w:t>Psychology, Economics, and Settlement: A New Look at the Role of the Lawyer</w:t>
      </w:r>
      <w:r w:rsidRPr="001A28C1">
        <w:rPr>
          <w:rFonts w:cs="Times New Roman"/>
          <w:szCs w:val="24"/>
        </w:rPr>
        <w:t>, 76 Tex. L. Rev. 77 (1997).</w:t>
      </w:r>
    </w:p>
    <w:p w14:paraId="6F9850C1"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br/>
        <w:t xml:space="preserve">Roger D. Huang, W. Kip Viscusi &amp; Dean G. </w:t>
      </w:r>
      <w:proofErr w:type="spellStart"/>
      <w:r w:rsidRPr="001A28C1">
        <w:rPr>
          <w:rFonts w:cs="Times New Roman"/>
          <w:szCs w:val="24"/>
        </w:rPr>
        <w:t>Corbae</w:t>
      </w:r>
      <w:proofErr w:type="spellEnd"/>
      <w:r w:rsidRPr="001A28C1">
        <w:rPr>
          <w:rFonts w:cs="Times New Roman"/>
          <w:szCs w:val="24"/>
        </w:rPr>
        <w:t xml:space="preserve">, </w:t>
      </w:r>
      <w:r w:rsidRPr="001A28C1">
        <w:rPr>
          <w:rFonts w:cs="Times New Roman"/>
          <w:i/>
          <w:iCs/>
          <w:szCs w:val="24"/>
        </w:rPr>
        <w:t>Litigation and Settlement Under Loss Aversion</w:t>
      </w:r>
      <w:r w:rsidRPr="001A28C1">
        <w:rPr>
          <w:rFonts w:cs="Times New Roman"/>
          <w:szCs w:val="24"/>
        </w:rPr>
        <w:t>, 11 Am. L. &amp; Econ. Rev. 187 (2009).</w:t>
      </w:r>
    </w:p>
    <w:p w14:paraId="415EDEB8" w14:textId="77777777" w:rsidR="00B47364" w:rsidRPr="001A28C1" w:rsidRDefault="00B47364" w:rsidP="00B47364">
      <w:pPr>
        <w:ind w:left="360"/>
        <w:jc w:val="both"/>
        <w:rPr>
          <w:rFonts w:cs="Times New Roman"/>
          <w:szCs w:val="24"/>
        </w:rPr>
      </w:pPr>
    </w:p>
    <w:p w14:paraId="6F93142E"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t xml:space="preserve">Daniel Kahneman &amp; Amos Tversky, </w:t>
      </w:r>
      <w:r w:rsidRPr="001A28C1">
        <w:rPr>
          <w:rFonts w:cs="Times New Roman"/>
          <w:i/>
          <w:iCs/>
          <w:szCs w:val="24"/>
        </w:rPr>
        <w:t>The Framing of Decisions and the Psychology of Choice</w:t>
      </w:r>
      <w:r w:rsidRPr="001A28C1">
        <w:rPr>
          <w:rFonts w:cs="Times New Roman"/>
          <w:szCs w:val="24"/>
        </w:rPr>
        <w:t>, 211 Science 453 (1981).</w:t>
      </w:r>
    </w:p>
    <w:p w14:paraId="787A12A8"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br/>
        <w:t xml:space="preserve">Jeffrey J. Rachlinski, </w:t>
      </w:r>
      <w:r w:rsidRPr="001A28C1">
        <w:rPr>
          <w:rFonts w:cs="Times New Roman"/>
          <w:i/>
          <w:iCs/>
          <w:szCs w:val="24"/>
        </w:rPr>
        <w:t>Gains, Losses, and the Psychology of Litigation</w:t>
      </w:r>
      <w:r w:rsidRPr="001A28C1">
        <w:rPr>
          <w:rFonts w:cs="Times New Roman"/>
          <w:szCs w:val="24"/>
        </w:rPr>
        <w:t>, 70 S. Cal. L. Rev. 113 (1996).</w:t>
      </w:r>
    </w:p>
    <w:p w14:paraId="7E2AB13C" w14:textId="77777777" w:rsidR="00B47364" w:rsidRPr="001A28C1" w:rsidRDefault="00B47364" w:rsidP="00B47364">
      <w:pPr>
        <w:ind w:left="360"/>
        <w:jc w:val="both"/>
        <w:rPr>
          <w:rFonts w:cs="Times New Roman"/>
          <w:szCs w:val="24"/>
        </w:rPr>
      </w:pPr>
    </w:p>
    <w:p w14:paraId="46DE54E4" w14:textId="1A1FA37C"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lastRenderedPageBreak/>
        <w:t xml:space="preserve">Robert A. Baruch Bush, </w:t>
      </w:r>
      <w:r w:rsidRPr="001A28C1">
        <w:rPr>
          <w:rFonts w:cs="Times New Roman"/>
          <w:i/>
          <w:iCs/>
          <w:szCs w:val="24"/>
        </w:rPr>
        <w:t>Psychological Impediments to Mediation Success: Theory and Practice</w:t>
      </w:r>
      <w:r w:rsidRPr="001A28C1">
        <w:rPr>
          <w:rFonts w:cs="Times New Roman"/>
          <w:szCs w:val="24"/>
        </w:rPr>
        <w:t xml:space="preserve">, 15 Ohio St. J. on Disp. </w:t>
      </w:r>
      <w:proofErr w:type="spellStart"/>
      <w:r w:rsidRPr="001A28C1">
        <w:rPr>
          <w:rFonts w:cs="Times New Roman"/>
          <w:szCs w:val="24"/>
        </w:rPr>
        <w:t>Resol</w:t>
      </w:r>
      <w:proofErr w:type="spellEnd"/>
      <w:r w:rsidRPr="001A28C1">
        <w:rPr>
          <w:rFonts w:cs="Times New Roman"/>
          <w:szCs w:val="24"/>
        </w:rPr>
        <w:t>. 439 (2001).</w:t>
      </w:r>
    </w:p>
    <w:p w14:paraId="5A6B7FAD" w14:textId="77777777" w:rsidR="00B47364" w:rsidRPr="001A28C1" w:rsidRDefault="00B47364" w:rsidP="00B47364">
      <w:pPr>
        <w:tabs>
          <w:tab w:val="left" w:pos="720"/>
          <w:tab w:val="left" w:pos="1080"/>
        </w:tabs>
        <w:ind w:left="360"/>
        <w:jc w:val="both"/>
        <w:rPr>
          <w:rFonts w:cs="Times New Roman"/>
          <w:szCs w:val="24"/>
        </w:rPr>
      </w:pPr>
    </w:p>
    <w:p w14:paraId="690DE94F"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t xml:space="preserve">Keith G. Allred, John S. Mallozzi, Fusako Matsui &amp; Christopher P. Raia, </w:t>
      </w:r>
      <w:r w:rsidRPr="001A28C1">
        <w:rPr>
          <w:rFonts w:cs="Times New Roman"/>
          <w:i/>
          <w:iCs/>
          <w:szCs w:val="24"/>
        </w:rPr>
        <w:t>The Influence of Anger and Compassion on Negotiation Performance</w:t>
      </w:r>
      <w:r w:rsidRPr="001A28C1">
        <w:rPr>
          <w:rFonts w:cs="Times New Roman"/>
          <w:szCs w:val="24"/>
        </w:rPr>
        <w:t xml:space="preserve">, 70 Organizational </w:t>
      </w:r>
      <w:proofErr w:type="spellStart"/>
      <w:r w:rsidRPr="001A28C1">
        <w:rPr>
          <w:rFonts w:cs="Times New Roman"/>
          <w:szCs w:val="24"/>
        </w:rPr>
        <w:t>Behav</w:t>
      </w:r>
      <w:proofErr w:type="spellEnd"/>
      <w:r w:rsidRPr="001A28C1">
        <w:rPr>
          <w:rFonts w:cs="Times New Roman"/>
          <w:szCs w:val="24"/>
        </w:rPr>
        <w:t>. &amp; Hum. Decision Processes 175 (1997).</w:t>
      </w:r>
    </w:p>
    <w:p w14:paraId="55BC7741" w14:textId="77777777" w:rsidR="00B47364" w:rsidRPr="001A28C1" w:rsidRDefault="00B47364" w:rsidP="00B47364">
      <w:pPr>
        <w:tabs>
          <w:tab w:val="left" w:pos="720"/>
          <w:tab w:val="left" w:pos="1080"/>
        </w:tabs>
        <w:ind w:left="360"/>
        <w:jc w:val="both"/>
        <w:rPr>
          <w:rFonts w:cs="Times New Roman"/>
          <w:szCs w:val="24"/>
        </w:rPr>
      </w:pPr>
    </w:p>
    <w:p w14:paraId="1CE1C385"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t xml:space="preserve">Linda Babcock, George Loewenstein, Samuel Issacharoff &amp; Colin Camerer, </w:t>
      </w:r>
      <w:r w:rsidRPr="001A28C1">
        <w:rPr>
          <w:rFonts w:cs="Times New Roman"/>
          <w:i/>
          <w:iCs/>
          <w:szCs w:val="24"/>
        </w:rPr>
        <w:t>The Self-Serving Assessment of Fairness and Its Role in Negotiation</w:t>
      </w:r>
      <w:r w:rsidRPr="001A28C1">
        <w:rPr>
          <w:rFonts w:cs="Times New Roman"/>
          <w:szCs w:val="24"/>
        </w:rPr>
        <w:t>, 22 J. Legal Stud. 165 (1993).</w:t>
      </w:r>
    </w:p>
    <w:p w14:paraId="3A37E69C" w14:textId="1CF5CDB8" w:rsidR="00B47364" w:rsidRPr="001A28C1" w:rsidRDefault="00B47364" w:rsidP="00B47364">
      <w:pPr>
        <w:tabs>
          <w:tab w:val="left" w:pos="720"/>
          <w:tab w:val="left" w:pos="1080"/>
        </w:tabs>
        <w:ind w:left="360"/>
        <w:jc w:val="both"/>
        <w:rPr>
          <w:rFonts w:cs="Times New Roman"/>
          <w:i/>
          <w:iCs/>
          <w:szCs w:val="24"/>
        </w:rPr>
      </w:pPr>
      <w:r w:rsidRPr="001A28C1">
        <w:rPr>
          <w:rFonts w:cs="Times New Roman"/>
          <w:szCs w:val="24"/>
        </w:rPr>
        <w:br/>
      </w:r>
      <w:r w:rsidRPr="001A28C1">
        <w:rPr>
          <w:rFonts w:cs="Times New Roman"/>
          <w:i/>
          <w:iCs/>
          <w:szCs w:val="24"/>
        </w:rPr>
        <w:t>(Note: The correct publication year is 1993, not 1995.)</w:t>
      </w:r>
    </w:p>
    <w:p w14:paraId="0D96BB07" w14:textId="77777777" w:rsidR="00B47364" w:rsidRPr="001A28C1" w:rsidRDefault="00B47364" w:rsidP="00B47364">
      <w:pPr>
        <w:tabs>
          <w:tab w:val="left" w:pos="720"/>
          <w:tab w:val="left" w:pos="1080"/>
        </w:tabs>
        <w:ind w:left="360"/>
        <w:jc w:val="both"/>
        <w:rPr>
          <w:rFonts w:cs="Times New Roman"/>
          <w:szCs w:val="24"/>
        </w:rPr>
      </w:pPr>
    </w:p>
    <w:p w14:paraId="6A91B28A" w14:textId="77777777" w:rsidR="00B47364" w:rsidRPr="001A28C1" w:rsidRDefault="00B47364" w:rsidP="00B47364">
      <w:pPr>
        <w:tabs>
          <w:tab w:val="left" w:pos="720"/>
          <w:tab w:val="left" w:pos="1080"/>
        </w:tabs>
        <w:ind w:left="360"/>
        <w:jc w:val="both"/>
        <w:rPr>
          <w:rFonts w:cs="Times New Roman"/>
          <w:i/>
          <w:iCs/>
          <w:szCs w:val="24"/>
        </w:rPr>
      </w:pPr>
      <w:r w:rsidRPr="001A28C1">
        <w:rPr>
          <w:rFonts w:cs="Times New Roman"/>
          <w:szCs w:val="24"/>
        </w:rPr>
        <w:t xml:space="preserve">Russell Korobkin, </w:t>
      </w:r>
      <w:r w:rsidRPr="001A28C1">
        <w:rPr>
          <w:rFonts w:cs="Times New Roman"/>
          <w:i/>
          <w:iCs/>
          <w:szCs w:val="24"/>
        </w:rPr>
        <w:t>Psychological Biases and the Mediator’s Role</w:t>
      </w:r>
      <w:r w:rsidRPr="001A28C1">
        <w:rPr>
          <w:rFonts w:cs="Times New Roman"/>
          <w:szCs w:val="24"/>
        </w:rPr>
        <w:t>, 6 Nev. L.J. 393 (2006).</w:t>
      </w:r>
      <w:r w:rsidRPr="001A28C1">
        <w:rPr>
          <w:rFonts w:cs="Times New Roman"/>
          <w:szCs w:val="24"/>
        </w:rPr>
        <w:br/>
      </w:r>
      <w:r w:rsidRPr="001A28C1">
        <w:rPr>
          <w:rFonts w:cs="Times New Roman"/>
          <w:i/>
          <w:iCs/>
          <w:szCs w:val="24"/>
        </w:rPr>
        <w:t>(Note: This is the correct title of the article that appears at that citation.).</w:t>
      </w:r>
    </w:p>
    <w:p w14:paraId="727B3E68" w14:textId="77777777" w:rsidR="00B47364" w:rsidRPr="001A28C1" w:rsidRDefault="00B47364" w:rsidP="00B47364">
      <w:pPr>
        <w:tabs>
          <w:tab w:val="left" w:pos="720"/>
          <w:tab w:val="left" w:pos="1080"/>
        </w:tabs>
        <w:ind w:left="360"/>
        <w:jc w:val="both"/>
        <w:rPr>
          <w:rFonts w:cs="Times New Roman"/>
          <w:szCs w:val="24"/>
        </w:rPr>
      </w:pPr>
    </w:p>
    <w:p w14:paraId="7D1619A8"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t xml:space="preserve">Jeffrey J. Rachlinski, </w:t>
      </w:r>
      <w:r w:rsidRPr="001A28C1">
        <w:rPr>
          <w:rFonts w:cs="Times New Roman"/>
          <w:i/>
          <w:iCs/>
          <w:szCs w:val="24"/>
        </w:rPr>
        <w:t>Gains, Losses, and the Psychology of Litigation</w:t>
      </w:r>
      <w:r w:rsidRPr="001A28C1">
        <w:rPr>
          <w:rFonts w:cs="Times New Roman"/>
          <w:szCs w:val="24"/>
        </w:rPr>
        <w:t>, 70 S. Cal. L. Rev. 113 (1996).</w:t>
      </w:r>
    </w:p>
    <w:p w14:paraId="53E3483A"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br/>
        <w:t xml:space="preserve">Jane Goodman-Delahunty, Pär Anders Granhag, Maria Hartwig &amp; Elizabeth F. Loftus, </w:t>
      </w:r>
      <w:r w:rsidRPr="001A28C1">
        <w:rPr>
          <w:rFonts w:cs="Times New Roman"/>
          <w:i/>
          <w:iCs/>
          <w:szCs w:val="24"/>
        </w:rPr>
        <w:t>Insightful or Wishful: Lawyers’ Ability to Predict Case Outcomes</w:t>
      </w:r>
      <w:r w:rsidRPr="001A28C1">
        <w:rPr>
          <w:rFonts w:cs="Times New Roman"/>
          <w:szCs w:val="24"/>
        </w:rPr>
        <w:t xml:space="preserve">, 16 Psychol. Pub. </w:t>
      </w:r>
      <w:proofErr w:type="spellStart"/>
      <w:r w:rsidRPr="001A28C1">
        <w:rPr>
          <w:rFonts w:cs="Times New Roman"/>
          <w:szCs w:val="24"/>
        </w:rPr>
        <w:t>Pol’y</w:t>
      </w:r>
      <w:proofErr w:type="spellEnd"/>
      <w:r w:rsidRPr="001A28C1">
        <w:rPr>
          <w:rFonts w:cs="Times New Roman"/>
          <w:szCs w:val="24"/>
        </w:rPr>
        <w:t xml:space="preserve"> &amp; L. 133 (2010).</w:t>
      </w:r>
    </w:p>
    <w:p w14:paraId="5156BF32"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br/>
        <w:t xml:space="preserve">Ellen J. Langer, </w:t>
      </w:r>
      <w:r w:rsidRPr="001A28C1">
        <w:rPr>
          <w:rFonts w:cs="Times New Roman"/>
          <w:i/>
          <w:iCs/>
          <w:szCs w:val="24"/>
        </w:rPr>
        <w:t>The Illusion of Control</w:t>
      </w:r>
      <w:r w:rsidRPr="001A28C1">
        <w:rPr>
          <w:rFonts w:cs="Times New Roman"/>
          <w:szCs w:val="24"/>
        </w:rPr>
        <w:t>, 32 J. Personality &amp; Soc. Psychol. 311 (1975).</w:t>
      </w:r>
    </w:p>
    <w:p w14:paraId="07F1D11C" w14:textId="77777777" w:rsidR="00B47364" w:rsidRPr="001A28C1" w:rsidRDefault="00B47364" w:rsidP="00B47364">
      <w:pPr>
        <w:tabs>
          <w:tab w:val="left" w:pos="720"/>
          <w:tab w:val="left" w:pos="1080"/>
        </w:tabs>
        <w:ind w:left="360"/>
        <w:jc w:val="both"/>
        <w:rPr>
          <w:rFonts w:cs="Times New Roman"/>
          <w:szCs w:val="24"/>
        </w:rPr>
      </w:pPr>
    </w:p>
    <w:p w14:paraId="62EFE0E2"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t xml:space="preserve">Mihael A. </w:t>
      </w:r>
      <w:proofErr w:type="spellStart"/>
      <w:r w:rsidRPr="001A28C1">
        <w:rPr>
          <w:rFonts w:cs="Times New Roman"/>
          <w:szCs w:val="24"/>
        </w:rPr>
        <w:t>Jeklic</w:t>
      </w:r>
      <w:proofErr w:type="spellEnd"/>
      <w:r w:rsidRPr="001A28C1">
        <w:rPr>
          <w:rFonts w:cs="Times New Roman"/>
          <w:szCs w:val="24"/>
        </w:rPr>
        <w:t xml:space="preserve">, </w:t>
      </w:r>
      <w:r w:rsidRPr="001A28C1">
        <w:rPr>
          <w:rFonts w:cs="Times New Roman"/>
          <w:i/>
          <w:iCs/>
          <w:szCs w:val="24"/>
        </w:rPr>
        <w:t>Can You Trust Your Lawyer’s Call? Legal Advisors Exhibit Myside Bias Resistant to Intervention</w:t>
      </w:r>
      <w:r w:rsidRPr="001A28C1">
        <w:rPr>
          <w:rFonts w:cs="Times New Roman"/>
          <w:szCs w:val="24"/>
        </w:rPr>
        <w:t>, 20 J. Empirical Legal Stud. 1019 (2023).</w:t>
      </w:r>
    </w:p>
    <w:p w14:paraId="27932368"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br/>
        <w:t xml:space="preserve">Russell Korobkin, </w:t>
      </w:r>
      <w:r w:rsidRPr="001A28C1">
        <w:rPr>
          <w:rFonts w:cs="Times New Roman"/>
          <w:i/>
          <w:iCs/>
          <w:szCs w:val="24"/>
        </w:rPr>
        <w:t>Psychological Biases That Become Mediation Impediments Can Be Overcome with Interventions That Minimize Blockages</w:t>
      </w:r>
      <w:r w:rsidRPr="001A28C1">
        <w:rPr>
          <w:rFonts w:cs="Times New Roman"/>
          <w:szCs w:val="24"/>
        </w:rPr>
        <w:t>, 6 Nev. L.J. 393 (2006).</w:t>
      </w:r>
    </w:p>
    <w:p w14:paraId="52C2166F" w14:textId="77777777" w:rsidR="00B47364" w:rsidRPr="001A28C1" w:rsidRDefault="00B47364" w:rsidP="00B47364">
      <w:pPr>
        <w:ind w:left="360"/>
        <w:jc w:val="both"/>
        <w:rPr>
          <w:rFonts w:cs="Times New Roman"/>
          <w:szCs w:val="24"/>
        </w:rPr>
      </w:pPr>
    </w:p>
    <w:p w14:paraId="7AE38F5D" w14:textId="77777777" w:rsidR="00B47364" w:rsidRPr="001A28C1" w:rsidRDefault="00B47364" w:rsidP="00B47364">
      <w:pPr>
        <w:tabs>
          <w:tab w:val="left" w:pos="720"/>
          <w:tab w:val="left" w:pos="1080"/>
        </w:tabs>
        <w:ind w:left="360"/>
        <w:jc w:val="both"/>
        <w:rPr>
          <w:rFonts w:cs="Times New Roman"/>
          <w:szCs w:val="24"/>
        </w:rPr>
      </w:pPr>
      <w:r w:rsidRPr="001A28C1">
        <w:rPr>
          <w:rFonts w:cs="Times New Roman"/>
          <w:szCs w:val="24"/>
        </w:rPr>
        <w:t xml:space="preserve">Gretchen B. Chapman &amp; Brian H. Bornstein, </w:t>
      </w:r>
      <w:r w:rsidRPr="001A28C1">
        <w:rPr>
          <w:rFonts w:cs="Times New Roman"/>
          <w:i/>
          <w:iCs/>
          <w:szCs w:val="24"/>
        </w:rPr>
        <w:t>The More You Ask for, the More You Get: Anchoring in Personal Injury Verdicts</w:t>
      </w:r>
      <w:r w:rsidRPr="001A28C1">
        <w:rPr>
          <w:rFonts w:cs="Times New Roman"/>
          <w:szCs w:val="24"/>
        </w:rPr>
        <w:t>, 10 Applied Cognitive Psych. 519 (1996).</w:t>
      </w:r>
    </w:p>
    <w:p w14:paraId="06FFEA56" w14:textId="77777777" w:rsidR="00B47364" w:rsidRPr="001A28C1" w:rsidRDefault="00B47364" w:rsidP="00B47364">
      <w:pPr>
        <w:ind w:left="360"/>
        <w:jc w:val="both"/>
        <w:rPr>
          <w:rFonts w:cs="Times New Roman"/>
          <w:szCs w:val="24"/>
        </w:rPr>
      </w:pPr>
    </w:p>
    <w:p w14:paraId="70F6BEE6" w14:textId="77777777" w:rsidR="00456461" w:rsidRPr="001A28C1" w:rsidRDefault="00456461" w:rsidP="00456461">
      <w:pPr>
        <w:rPr>
          <w:rFonts w:cs="Times New Roman"/>
          <w:szCs w:val="24"/>
        </w:rPr>
      </w:pPr>
    </w:p>
    <w:p w14:paraId="0861E277" w14:textId="4506664E" w:rsidR="001B5280" w:rsidRPr="001A28C1" w:rsidRDefault="001B5280" w:rsidP="00456461">
      <w:pPr>
        <w:tabs>
          <w:tab w:val="left" w:pos="360"/>
          <w:tab w:val="left" w:pos="720"/>
          <w:tab w:val="left" w:pos="1170"/>
        </w:tabs>
        <w:jc w:val="both"/>
        <w:rPr>
          <w:rFonts w:cs="Times New Roman"/>
          <w:szCs w:val="24"/>
        </w:rPr>
      </w:pPr>
    </w:p>
    <w:sectPr w:rsidR="001B5280" w:rsidRPr="001A28C1" w:rsidSect="001A28C1">
      <w:footerReference w:type="even" r:id="rId8"/>
      <w:footerReference w:type="default" r:id="rId9"/>
      <w:footerReference w:type="first" r:id="rId10"/>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7158" w14:textId="77777777" w:rsidR="00450B8D" w:rsidRDefault="00450B8D" w:rsidP="00450B8D">
      <w:r>
        <w:separator/>
      </w:r>
    </w:p>
  </w:endnote>
  <w:endnote w:type="continuationSeparator" w:id="0">
    <w:p w14:paraId="2F3F405F" w14:textId="77777777" w:rsidR="00450B8D" w:rsidRDefault="00450B8D" w:rsidP="0045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4" w:name="_iDocIDFielda481e62d-bee5-42ee-9849-3c95"/>
  <w:p w14:paraId="3C729870" w14:textId="77777777" w:rsidR="00B016C8" w:rsidRDefault="00B016C8">
    <w:pPr>
      <w:pStyle w:val="DocID"/>
    </w:pPr>
    <w:r>
      <w:fldChar w:fldCharType="begin"/>
    </w:r>
    <w:r>
      <w:instrText xml:space="preserve">  DOCPROPERTY "CUS_DocIDChunk0" </w:instrText>
    </w:r>
    <w:r>
      <w:fldChar w:fldCharType="separate"/>
    </w:r>
    <w:r>
      <w:rPr>
        <w:noProof/>
      </w:rPr>
      <w:t>4918-9746-8501.2</w:t>
    </w:r>
    <w:r>
      <w:fldChar w:fldCharType="end"/>
    </w:r>
    <w:bookmarkEnd w:id="3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5" w:name="_iDocIDField378aced6-2a93-49e6-8d88-b110"/>
  <w:p w14:paraId="6A617A8B" w14:textId="77777777" w:rsidR="00B016C8" w:rsidRDefault="00B016C8">
    <w:pPr>
      <w:pStyle w:val="DocID"/>
    </w:pPr>
    <w:r>
      <w:fldChar w:fldCharType="begin"/>
    </w:r>
    <w:r>
      <w:instrText xml:space="preserve">  DOCPROPERTY "CUS_DocIDChunk0" </w:instrText>
    </w:r>
    <w:r>
      <w:fldChar w:fldCharType="separate"/>
    </w:r>
    <w:r>
      <w:rPr>
        <w:noProof/>
      </w:rPr>
      <w:t>4918-9746-8501.2</w:t>
    </w:r>
    <w:r>
      <w:fldChar w:fldCharType="end"/>
    </w:r>
    <w:bookmarkEnd w:id="3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6" w:name="_iDocIDField606cacc2-e920-48d5-8f33-1e26"/>
  <w:p w14:paraId="0379BC94" w14:textId="77777777" w:rsidR="00B016C8" w:rsidRDefault="00B016C8">
    <w:pPr>
      <w:pStyle w:val="DocID"/>
    </w:pPr>
    <w:r>
      <w:fldChar w:fldCharType="begin"/>
    </w:r>
    <w:r>
      <w:instrText xml:space="preserve">  DOCPROPERTY "CUS_DocIDChunk0" </w:instrText>
    </w:r>
    <w:r>
      <w:fldChar w:fldCharType="separate"/>
    </w:r>
    <w:r>
      <w:rPr>
        <w:noProof/>
      </w:rPr>
      <w:t>4918-9746-8501.2</w:t>
    </w:r>
    <w:r>
      <w:fldChar w:fldCharType="end"/>
    </w:r>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F12F" w14:textId="77777777" w:rsidR="00450B8D" w:rsidRDefault="00450B8D" w:rsidP="00450B8D">
      <w:r>
        <w:separator/>
      </w:r>
    </w:p>
  </w:footnote>
  <w:footnote w:type="continuationSeparator" w:id="0">
    <w:p w14:paraId="561E5E4B" w14:textId="77777777" w:rsidR="00450B8D" w:rsidRDefault="00450B8D" w:rsidP="00450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99"/>
    <w:multiLevelType w:val="multilevel"/>
    <w:tmpl w:val="D904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0793A"/>
    <w:multiLevelType w:val="hybridMultilevel"/>
    <w:tmpl w:val="78DCED8E"/>
    <w:lvl w:ilvl="0" w:tplc="D3168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23710"/>
    <w:multiLevelType w:val="multilevel"/>
    <w:tmpl w:val="4A6C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345A7"/>
    <w:multiLevelType w:val="multilevel"/>
    <w:tmpl w:val="B570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6534C"/>
    <w:multiLevelType w:val="hybridMultilevel"/>
    <w:tmpl w:val="5B507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115BC"/>
    <w:multiLevelType w:val="multilevel"/>
    <w:tmpl w:val="1D92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57DF0"/>
    <w:multiLevelType w:val="hybridMultilevel"/>
    <w:tmpl w:val="68B8B588"/>
    <w:lvl w:ilvl="0" w:tplc="426CBA4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574823"/>
    <w:multiLevelType w:val="multilevel"/>
    <w:tmpl w:val="76C6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73745E"/>
    <w:multiLevelType w:val="multilevel"/>
    <w:tmpl w:val="FB2C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268238">
    <w:abstractNumId w:val="0"/>
  </w:num>
  <w:num w:numId="2" w16cid:durableId="739810">
    <w:abstractNumId w:val="2"/>
  </w:num>
  <w:num w:numId="3" w16cid:durableId="378356367">
    <w:abstractNumId w:val="8"/>
  </w:num>
  <w:num w:numId="4" w16cid:durableId="1541287718">
    <w:abstractNumId w:val="5"/>
  </w:num>
  <w:num w:numId="5" w16cid:durableId="1069499849">
    <w:abstractNumId w:val="7"/>
  </w:num>
  <w:num w:numId="6" w16cid:durableId="1225215203">
    <w:abstractNumId w:val="1"/>
  </w:num>
  <w:num w:numId="7" w16cid:durableId="147987041">
    <w:abstractNumId w:val="4"/>
  </w:num>
  <w:num w:numId="8" w16cid:durableId="1253314864">
    <w:abstractNumId w:val="6"/>
  </w:num>
  <w:num w:numId="9" w16cid:durableId="1291326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80"/>
    <w:rsid w:val="00034D91"/>
    <w:rsid w:val="00064828"/>
    <w:rsid w:val="000B62A2"/>
    <w:rsid w:val="00100E0B"/>
    <w:rsid w:val="001716CE"/>
    <w:rsid w:val="00183060"/>
    <w:rsid w:val="001A28C1"/>
    <w:rsid w:val="001B5280"/>
    <w:rsid w:val="001D0CD0"/>
    <w:rsid w:val="00253974"/>
    <w:rsid w:val="00312B0F"/>
    <w:rsid w:val="003870D8"/>
    <w:rsid w:val="0041424B"/>
    <w:rsid w:val="00450B8D"/>
    <w:rsid w:val="00456461"/>
    <w:rsid w:val="004A6937"/>
    <w:rsid w:val="004B08AB"/>
    <w:rsid w:val="004F7A83"/>
    <w:rsid w:val="00535262"/>
    <w:rsid w:val="005E069C"/>
    <w:rsid w:val="006224BA"/>
    <w:rsid w:val="00653270"/>
    <w:rsid w:val="006A2DBF"/>
    <w:rsid w:val="006B4779"/>
    <w:rsid w:val="006C5293"/>
    <w:rsid w:val="006D46FB"/>
    <w:rsid w:val="007836C5"/>
    <w:rsid w:val="007C2057"/>
    <w:rsid w:val="0083269C"/>
    <w:rsid w:val="00834EA6"/>
    <w:rsid w:val="0085210D"/>
    <w:rsid w:val="00857E12"/>
    <w:rsid w:val="00890158"/>
    <w:rsid w:val="008C5EFE"/>
    <w:rsid w:val="008E5283"/>
    <w:rsid w:val="00934155"/>
    <w:rsid w:val="009443CE"/>
    <w:rsid w:val="00A16A73"/>
    <w:rsid w:val="00A4395E"/>
    <w:rsid w:val="00AE2957"/>
    <w:rsid w:val="00B016C8"/>
    <w:rsid w:val="00B3293B"/>
    <w:rsid w:val="00B47364"/>
    <w:rsid w:val="00B503FF"/>
    <w:rsid w:val="00B57838"/>
    <w:rsid w:val="00B970B8"/>
    <w:rsid w:val="00BD2034"/>
    <w:rsid w:val="00BE51E8"/>
    <w:rsid w:val="00C10EFF"/>
    <w:rsid w:val="00C7558D"/>
    <w:rsid w:val="00C87152"/>
    <w:rsid w:val="00C9450C"/>
    <w:rsid w:val="00C97DAF"/>
    <w:rsid w:val="00CE6B6B"/>
    <w:rsid w:val="00D02D44"/>
    <w:rsid w:val="00D10908"/>
    <w:rsid w:val="00D66F74"/>
    <w:rsid w:val="00E450C9"/>
    <w:rsid w:val="00E55CF7"/>
    <w:rsid w:val="00E74CEC"/>
    <w:rsid w:val="00EB5231"/>
    <w:rsid w:val="00FE286F"/>
    <w:rsid w:val="00FE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6C13"/>
  <w15:chartTrackingRefBased/>
  <w15:docId w15:val="{986B66B7-8D1B-4187-BBB0-46DFEFE5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280"/>
  </w:style>
  <w:style w:type="paragraph" w:styleId="Heading1">
    <w:name w:val="heading 1"/>
    <w:basedOn w:val="Normal"/>
    <w:next w:val="Normal"/>
    <w:link w:val="Heading1Char"/>
    <w:uiPriority w:val="9"/>
    <w:qFormat/>
    <w:rsid w:val="001B5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2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2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52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52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52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52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52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2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2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52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52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52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52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52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52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2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2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52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5280"/>
    <w:rPr>
      <w:i/>
      <w:iCs/>
      <w:color w:val="404040" w:themeColor="text1" w:themeTint="BF"/>
    </w:rPr>
  </w:style>
  <w:style w:type="paragraph" w:styleId="ListParagraph">
    <w:name w:val="List Paragraph"/>
    <w:basedOn w:val="Normal"/>
    <w:uiPriority w:val="34"/>
    <w:qFormat/>
    <w:rsid w:val="001B5280"/>
    <w:pPr>
      <w:ind w:left="720"/>
      <w:contextualSpacing/>
    </w:pPr>
  </w:style>
  <w:style w:type="character" w:styleId="IntenseEmphasis">
    <w:name w:val="Intense Emphasis"/>
    <w:basedOn w:val="DefaultParagraphFont"/>
    <w:uiPriority w:val="21"/>
    <w:qFormat/>
    <w:rsid w:val="001B5280"/>
    <w:rPr>
      <w:i/>
      <w:iCs/>
      <w:color w:val="0F4761" w:themeColor="accent1" w:themeShade="BF"/>
    </w:rPr>
  </w:style>
  <w:style w:type="paragraph" w:styleId="IntenseQuote">
    <w:name w:val="Intense Quote"/>
    <w:basedOn w:val="Normal"/>
    <w:next w:val="Normal"/>
    <w:link w:val="IntenseQuoteChar"/>
    <w:uiPriority w:val="30"/>
    <w:qFormat/>
    <w:rsid w:val="001B5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280"/>
    <w:rPr>
      <w:i/>
      <w:iCs/>
      <w:color w:val="0F4761" w:themeColor="accent1" w:themeShade="BF"/>
    </w:rPr>
  </w:style>
  <w:style w:type="character" w:styleId="IntenseReference">
    <w:name w:val="Intense Reference"/>
    <w:basedOn w:val="DefaultParagraphFont"/>
    <w:uiPriority w:val="32"/>
    <w:qFormat/>
    <w:rsid w:val="001B5280"/>
    <w:rPr>
      <w:b/>
      <w:bCs/>
      <w:smallCaps/>
      <w:color w:val="0F4761" w:themeColor="accent1" w:themeShade="BF"/>
      <w:spacing w:val="5"/>
    </w:rPr>
  </w:style>
  <w:style w:type="paragraph" w:customStyle="1" w:styleId="DocID">
    <w:name w:val="DocID"/>
    <w:basedOn w:val="Footer"/>
    <w:next w:val="Footer"/>
    <w:link w:val="DocIDChar"/>
    <w:rsid w:val="00450B8D"/>
    <w:pPr>
      <w:tabs>
        <w:tab w:val="clear" w:pos="4680"/>
        <w:tab w:val="clear" w:pos="9360"/>
      </w:tabs>
    </w:pPr>
    <w:rPr>
      <w:rFonts w:eastAsia="Times New Roman" w:cs="Times New Roman"/>
      <w:kern w:val="0"/>
      <w:sz w:val="16"/>
      <w:szCs w:val="20"/>
      <w14:ligatures w14:val="none"/>
    </w:rPr>
  </w:style>
  <w:style w:type="character" w:customStyle="1" w:styleId="DocIDChar">
    <w:name w:val="DocID Char"/>
    <w:basedOn w:val="DefaultParagraphFont"/>
    <w:link w:val="DocID"/>
    <w:rsid w:val="00450B8D"/>
    <w:rPr>
      <w:rFonts w:eastAsia="Times New Roman" w:cs="Times New Roman"/>
      <w:kern w:val="0"/>
      <w:sz w:val="16"/>
      <w:szCs w:val="20"/>
      <w:lang w:val="en-US" w:eastAsia="en-US"/>
      <w14:ligatures w14:val="none"/>
    </w:rPr>
  </w:style>
  <w:style w:type="paragraph" w:styleId="Footer">
    <w:name w:val="footer"/>
    <w:basedOn w:val="Normal"/>
    <w:link w:val="FooterChar"/>
    <w:uiPriority w:val="99"/>
    <w:unhideWhenUsed/>
    <w:rsid w:val="00450B8D"/>
    <w:pPr>
      <w:tabs>
        <w:tab w:val="center" w:pos="4680"/>
        <w:tab w:val="right" w:pos="9360"/>
      </w:tabs>
    </w:pPr>
  </w:style>
  <w:style w:type="character" w:customStyle="1" w:styleId="FooterChar">
    <w:name w:val="Footer Char"/>
    <w:basedOn w:val="DefaultParagraphFont"/>
    <w:link w:val="Footer"/>
    <w:uiPriority w:val="99"/>
    <w:rsid w:val="00450B8D"/>
  </w:style>
  <w:style w:type="paragraph" w:styleId="Header">
    <w:name w:val="header"/>
    <w:basedOn w:val="Normal"/>
    <w:link w:val="HeaderChar"/>
    <w:uiPriority w:val="99"/>
    <w:unhideWhenUsed/>
    <w:rsid w:val="00450B8D"/>
    <w:pPr>
      <w:tabs>
        <w:tab w:val="center" w:pos="4680"/>
        <w:tab w:val="right" w:pos="9360"/>
      </w:tabs>
    </w:pPr>
  </w:style>
  <w:style w:type="character" w:customStyle="1" w:styleId="HeaderChar">
    <w:name w:val="Header Char"/>
    <w:basedOn w:val="DefaultParagraphFont"/>
    <w:link w:val="Header"/>
    <w:uiPriority w:val="99"/>
    <w:rsid w:val="00450B8D"/>
  </w:style>
  <w:style w:type="character" w:styleId="PageNumber">
    <w:name w:val="page number"/>
    <w:basedOn w:val="DefaultParagraphFont"/>
    <w:uiPriority w:val="99"/>
    <w:semiHidden/>
    <w:unhideWhenUsed/>
    <w:rsid w:val="00934155"/>
  </w:style>
  <w:style w:type="paragraph" w:styleId="TOCHeading">
    <w:name w:val="TOC Heading"/>
    <w:basedOn w:val="Heading1"/>
    <w:next w:val="Normal"/>
    <w:uiPriority w:val="39"/>
    <w:unhideWhenUsed/>
    <w:qFormat/>
    <w:rsid w:val="0093415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8E5283"/>
    <w:pPr>
      <w:spacing w:after="100"/>
    </w:pPr>
    <w:rPr>
      <w:sz w:val="22"/>
    </w:rPr>
  </w:style>
  <w:style w:type="paragraph" w:styleId="TOC2">
    <w:name w:val="toc 2"/>
    <w:basedOn w:val="Normal"/>
    <w:next w:val="Normal"/>
    <w:autoRedefine/>
    <w:uiPriority w:val="39"/>
    <w:unhideWhenUsed/>
    <w:rsid w:val="00934155"/>
    <w:pPr>
      <w:spacing w:after="100"/>
      <w:ind w:left="240"/>
    </w:pPr>
  </w:style>
  <w:style w:type="paragraph" w:styleId="TOC3">
    <w:name w:val="toc 3"/>
    <w:basedOn w:val="Normal"/>
    <w:next w:val="Normal"/>
    <w:autoRedefine/>
    <w:uiPriority w:val="39"/>
    <w:unhideWhenUsed/>
    <w:rsid w:val="00934155"/>
    <w:pPr>
      <w:spacing w:after="100"/>
      <w:ind w:left="480"/>
    </w:pPr>
  </w:style>
  <w:style w:type="character" w:styleId="Hyperlink">
    <w:name w:val="Hyperlink"/>
    <w:basedOn w:val="DefaultParagraphFont"/>
    <w:uiPriority w:val="99"/>
    <w:unhideWhenUsed/>
    <w:rsid w:val="00934155"/>
    <w:rPr>
      <w:color w:val="467886" w:themeColor="hyperlink"/>
      <w:u w:val="single"/>
    </w:rPr>
  </w:style>
  <w:style w:type="paragraph" w:styleId="NormalWeb">
    <w:name w:val="Normal (Web)"/>
    <w:basedOn w:val="Normal"/>
    <w:uiPriority w:val="99"/>
    <w:semiHidden/>
    <w:unhideWhenUsed/>
    <w:rsid w:val="004F7A8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8143">
      <w:bodyDiv w:val="1"/>
      <w:marLeft w:val="0"/>
      <w:marRight w:val="0"/>
      <w:marTop w:val="0"/>
      <w:marBottom w:val="0"/>
      <w:divBdr>
        <w:top w:val="none" w:sz="0" w:space="0" w:color="auto"/>
        <w:left w:val="none" w:sz="0" w:space="0" w:color="auto"/>
        <w:bottom w:val="none" w:sz="0" w:space="0" w:color="auto"/>
        <w:right w:val="none" w:sz="0" w:space="0" w:color="auto"/>
      </w:divBdr>
    </w:div>
    <w:div w:id="70389812">
      <w:bodyDiv w:val="1"/>
      <w:marLeft w:val="0"/>
      <w:marRight w:val="0"/>
      <w:marTop w:val="0"/>
      <w:marBottom w:val="0"/>
      <w:divBdr>
        <w:top w:val="none" w:sz="0" w:space="0" w:color="auto"/>
        <w:left w:val="none" w:sz="0" w:space="0" w:color="auto"/>
        <w:bottom w:val="none" w:sz="0" w:space="0" w:color="auto"/>
        <w:right w:val="none" w:sz="0" w:space="0" w:color="auto"/>
      </w:divBdr>
    </w:div>
    <w:div w:id="230431610">
      <w:bodyDiv w:val="1"/>
      <w:marLeft w:val="0"/>
      <w:marRight w:val="0"/>
      <w:marTop w:val="0"/>
      <w:marBottom w:val="0"/>
      <w:divBdr>
        <w:top w:val="none" w:sz="0" w:space="0" w:color="auto"/>
        <w:left w:val="none" w:sz="0" w:space="0" w:color="auto"/>
        <w:bottom w:val="none" w:sz="0" w:space="0" w:color="auto"/>
        <w:right w:val="none" w:sz="0" w:space="0" w:color="auto"/>
      </w:divBdr>
    </w:div>
    <w:div w:id="264387162">
      <w:bodyDiv w:val="1"/>
      <w:marLeft w:val="0"/>
      <w:marRight w:val="0"/>
      <w:marTop w:val="0"/>
      <w:marBottom w:val="0"/>
      <w:divBdr>
        <w:top w:val="none" w:sz="0" w:space="0" w:color="auto"/>
        <w:left w:val="none" w:sz="0" w:space="0" w:color="auto"/>
        <w:bottom w:val="none" w:sz="0" w:space="0" w:color="auto"/>
        <w:right w:val="none" w:sz="0" w:space="0" w:color="auto"/>
      </w:divBdr>
    </w:div>
    <w:div w:id="384258328">
      <w:bodyDiv w:val="1"/>
      <w:marLeft w:val="0"/>
      <w:marRight w:val="0"/>
      <w:marTop w:val="0"/>
      <w:marBottom w:val="0"/>
      <w:divBdr>
        <w:top w:val="none" w:sz="0" w:space="0" w:color="auto"/>
        <w:left w:val="none" w:sz="0" w:space="0" w:color="auto"/>
        <w:bottom w:val="none" w:sz="0" w:space="0" w:color="auto"/>
        <w:right w:val="none" w:sz="0" w:space="0" w:color="auto"/>
      </w:divBdr>
    </w:div>
    <w:div w:id="485903558">
      <w:bodyDiv w:val="1"/>
      <w:marLeft w:val="0"/>
      <w:marRight w:val="0"/>
      <w:marTop w:val="0"/>
      <w:marBottom w:val="0"/>
      <w:divBdr>
        <w:top w:val="none" w:sz="0" w:space="0" w:color="auto"/>
        <w:left w:val="none" w:sz="0" w:space="0" w:color="auto"/>
        <w:bottom w:val="none" w:sz="0" w:space="0" w:color="auto"/>
        <w:right w:val="none" w:sz="0" w:space="0" w:color="auto"/>
      </w:divBdr>
    </w:div>
    <w:div w:id="488978973">
      <w:bodyDiv w:val="1"/>
      <w:marLeft w:val="0"/>
      <w:marRight w:val="0"/>
      <w:marTop w:val="0"/>
      <w:marBottom w:val="0"/>
      <w:divBdr>
        <w:top w:val="none" w:sz="0" w:space="0" w:color="auto"/>
        <w:left w:val="none" w:sz="0" w:space="0" w:color="auto"/>
        <w:bottom w:val="none" w:sz="0" w:space="0" w:color="auto"/>
        <w:right w:val="none" w:sz="0" w:space="0" w:color="auto"/>
      </w:divBdr>
    </w:div>
    <w:div w:id="553006215">
      <w:bodyDiv w:val="1"/>
      <w:marLeft w:val="0"/>
      <w:marRight w:val="0"/>
      <w:marTop w:val="0"/>
      <w:marBottom w:val="0"/>
      <w:divBdr>
        <w:top w:val="none" w:sz="0" w:space="0" w:color="auto"/>
        <w:left w:val="none" w:sz="0" w:space="0" w:color="auto"/>
        <w:bottom w:val="none" w:sz="0" w:space="0" w:color="auto"/>
        <w:right w:val="none" w:sz="0" w:space="0" w:color="auto"/>
      </w:divBdr>
    </w:div>
    <w:div w:id="744038621">
      <w:bodyDiv w:val="1"/>
      <w:marLeft w:val="0"/>
      <w:marRight w:val="0"/>
      <w:marTop w:val="0"/>
      <w:marBottom w:val="0"/>
      <w:divBdr>
        <w:top w:val="none" w:sz="0" w:space="0" w:color="auto"/>
        <w:left w:val="none" w:sz="0" w:space="0" w:color="auto"/>
        <w:bottom w:val="none" w:sz="0" w:space="0" w:color="auto"/>
        <w:right w:val="none" w:sz="0" w:space="0" w:color="auto"/>
      </w:divBdr>
    </w:div>
    <w:div w:id="756247831">
      <w:bodyDiv w:val="1"/>
      <w:marLeft w:val="0"/>
      <w:marRight w:val="0"/>
      <w:marTop w:val="0"/>
      <w:marBottom w:val="0"/>
      <w:divBdr>
        <w:top w:val="none" w:sz="0" w:space="0" w:color="auto"/>
        <w:left w:val="none" w:sz="0" w:space="0" w:color="auto"/>
        <w:bottom w:val="none" w:sz="0" w:space="0" w:color="auto"/>
        <w:right w:val="none" w:sz="0" w:space="0" w:color="auto"/>
      </w:divBdr>
    </w:div>
    <w:div w:id="760103938">
      <w:bodyDiv w:val="1"/>
      <w:marLeft w:val="0"/>
      <w:marRight w:val="0"/>
      <w:marTop w:val="0"/>
      <w:marBottom w:val="0"/>
      <w:divBdr>
        <w:top w:val="none" w:sz="0" w:space="0" w:color="auto"/>
        <w:left w:val="none" w:sz="0" w:space="0" w:color="auto"/>
        <w:bottom w:val="none" w:sz="0" w:space="0" w:color="auto"/>
        <w:right w:val="none" w:sz="0" w:space="0" w:color="auto"/>
      </w:divBdr>
    </w:div>
    <w:div w:id="835223547">
      <w:bodyDiv w:val="1"/>
      <w:marLeft w:val="0"/>
      <w:marRight w:val="0"/>
      <w:marTop w:val="0"/>
      <w:marBottom w:val="0"/>
      <w:divBdr>
        <w:top w:val="none" w:sz="0" w:space="0" w:color="auto"/>
        <w:left w:val="none" w:sz="0" w:space="0" w:color="auto"/>
        <w:bottom w:val="none" w:sz="0" w:space="0" w:color="auto"/>
        <w:right w:val="none" w:sz="0" w:space="0" w:color="auto"/>
      </w:divBdr>
    </w:div>
    <w:div w:id="927156581">
      <w:bodyDiv w:val="1"/>
      <w:marLeft w:val="0"/>
      <w:marRight w:val="0"/>
      <w:marTop w:val="0"/>
      <w:marBottom w:val="0"/>
      <w:divBdr>
        <w:top w:val="none" w:sz="0" w:space="0" w:color="auto"/>
        <w:left w:val="none" w:sz="0" w:space="0" w:color="auto"/>
        <w:bottom w:val="none" w:sz="0" w:space="0" w:color="auto"/>
        <w:right w:val="none" w:sz="0" w:space="0" w:color="auto"/>
      </w:divBdr>
    </w:div>
    <w:div w:id="1051806035">
      <w:bodyDiv w:val="1"/>
      <w:marLeft w:val="0"/>
      <w:marRight w:val="0"/>
      <w:marTop w:val="0"/>
      <w:marBottom w:val="0"/>
      <w:divBdr>
        <w:top w:val="none" w:sz="0" w:space="0" w:color="auto"/>
        <w:left w:val="none" w:sz="0" w:space="0" w:color="auto"/>
        <w:bottom w:val="none" w:sz="0" w:space="0" w:color="auto"/>
        <w:right w:val="none" w:sz="0" w:space="0" w:color="auto"/>
      </w:divBdr>
    </w:div>
    <w:div w:id="1061518721">
      <w:bodyDiv w:val="1"/>
      <w:marLeft w:val="0"/>
      <w:marRight w:val="0"/>
      <w:marTop w:val="0"/>
      <w:marBottom w:val="0"/>
      <w:divBdr>
        <w:top w:val="none" w:sz="0" w:space="0" w:color="auto"/>
        <w:left w:val="none" w:sz="0" w:space="0" w:color="auto"/>
        <w:bottom w:val="none" w:sz="0" w:space="0" w:color="auto"/>
        <w:right w:val="none" w:sz="0" w:space="0" w:color="auto"/>
      </w:divBdr>
    </w:div>
    <w:div w:id="1127507504">
      <w:bodyDiv w:val="1"/>
      <w:marLeft w:val="0"/>
      <w:marRight w:val="0"/>
      <w:marTop w:val="0"/>
      <w:marBottom w:val="0"/>
      <w:divBdr>
        <w:top w:val="none" w:sz="0" w:space="0" w:color="auto"/>
        <w:left w:val="none" w:sz="0" w:space="0" w:color="auto"/>
        <w:bottom w:val="none" w:sz="0" w:space="0" w:color="auto"/>
        <w:right w:val="none" w:sz="0" w:space="0" w:color="auto"/>
      </w:divBdr>
    </w:div>
    <w:div w:id="1154420533">
      <w:bodyDiv w:val="1"/>
      <w:marLeft w:val="0"/>
      <w:marRight w:val="0"/>
      <w:marTop w:val="0"/>
      <w:marBottom w:val="0"/>
      <w:divBdr>
        <w:top w:val="none" w:sz="0" w:space="0" w:color="auto"/>
        <w:left w:val="none" w:sz="0" w:space="0" w:color="auto"/>
        <w:bottom w:val="none" w:sz="0" w:space="0" w:color="auto"/>
        <w:right w:val="none" w:sz="0" w:space="0" w:color="auto"/>
      </w:divBdr>
    </w:div>
    <w:div w:id="1248460959">
      <w:bodyDiv w:val="1"/>
      <w:marLeft w:val="0"/>
      <w:marRight w:val="0"/>
      <w:marTop w:val="0"/>
      <w:marBottom w:val="0"/>
      <w:divBdr>
        <w:top w:val="none" w:sz="0" w:space="0" w:color="auto"/>
        <w:left w:val="none" w:sz="0" w:space="0" w:color="auto"/>
        <w:bottom w:val="none" w:sz="0" w:space="0" w:color="auto"/>
        <w:right w:val="none" w:sz="0" w:space="0" w:color="auto"/>
      </w:divBdr>
    </w:div>
    <w:div w:id="1366950087">
      <w:bodyDiv w:val="1"/>
      <w:marLeft w:val="0"/>
      <w:marRight w:val="0"/>
      <w:marTop w:val="0"/>
      <w:marBottom w:val="0"/>
      <w:divBdr>
        <w:top w:val="none" w:sz="0" w:space="0" w:color="auto"/>
        <w:left w:val="none" w:sz="0" w:space="0" w:color="auto"/>
        <w:bottom w:val="none" w:sz="0" w:space="0" w:color="auto"/>
        <w:right w:val="none" w:sz="0" w:space="0" w:color="auto"/>
      </w:divBdr>
    </w:div>
    <w:div w:id="1377701460">
      <w:bodyDiv w:val="1"/>
      <w:marLeft w:val="0"/>
      <w:marRight w:val="0"/>
      <w:marTop w:val="0"/>
      <w:marBottom w:val="0"/>
      <w:divBdr>
        <w:top w:val="none" w:sz="0" w:space="0" w:color="auto"/>
        <w:left w:val="none" w:sz="0" w:space="0" w:color="auto"/>
        <w:bottom w:val="none" w:sz="0" w:space="0" w:color="auto"/>
        <w:right w:val="none" w:sz="0" w:space="0" w:color="auto"/>
      </w:divBdr>
    </w:div>
    <w:div w:id="1437601585">
      <w:bodyDiv w:val="1"/>
      <w:marLeft w:val="0"/>
      <w:marRight w:val="0"/>
      <w:marTop w:val="0"/>
      <w:marBottom w:val="0"/>
      <w:divBdr>
        <w:top w:val="none" w:sz="0" w:space="0" w:color="auto"/>
        <w:left w:val="none" w:sz="0" w:space="0" w:color="auto"/>
        <w:bottom w:val="none" w:sz="0" w:space="0" w:color="auto"/>
        <w:right w:val="none" w:sz="0" w:space="0" w:color="auto"/>
      </w:divBdr>
    </w:div>
    <w:div w:id="1553540768">
      <w:bodyDiv w:val="1"/>
      <w:marLeft w:val="0"/>
      <w:marRight w:val="0"/>
      <w:marTop w:val="0"/>
      <w:marBottom w:val="0"/>
      <w:divBdr>
        <w:top w:val="none" w:sz="0" w:space="0" w:color="auto"/>
        <w:left w:val="none" w:sz="0" w:space="0" w:color="auto"/>
        <w:bottom w:val="none" w:sz="0" w:space="0" w:color="auto"/>
        <w:right w:val="none" w:sz="0" w:space="0" w:color="auto"/>
      </w:divBdr>
    </w:div>
    <w:div w:id="1608004345">
      <w:bodyDiv w:val="1"/>
      <w:marLeft w:val="0"/>
      <w:marRight w:val="0"/>
      <w:marTop w:val="0"/>
      <w:marBottom w:val="0"/>
      <w:divBdr>
        <w:top w:val="none" w:sz="0" w:space="0" w:color="auto"/>
        <w:left w:val="none" w:sz="0" w:space="0" w:color="auto"/>
        <w:bottom w:val="none" w:sz="0" w:space="0" w:color="auto"/>
        <w:right w:val="none" w:sz="0" w:space="0" w:color="auto"/>
      </w:divBdr>
    </w:div>
    <w:div w:id="1677611501">
      <w:bodyDiv w:val="1"/>
      <w:marLeft w:val="0"/>
      <w:marRight w:val="0"/>
      <w:marTop w:val="0"/>
      <w:marBottom w:val="0"/>
      <w:divBdr>
        <w:top w:val="none" w:sz="0" w:space="0" w:color="auto"/>
        <w:left w:val="none" w:sz="0" w:space="0" w:color="auto"/>
        <w:bottom w:val="none" w:sz="0" w:space="0" w:color="auto"/>
        <w:right w:val="none" w:sz="0" w:space="0" w:color="auto"/>
      </w:divBdr>
    </w:div>
    <w:div w:id="1758095519">
      <w:bodyDiv w:val="1"/>
      <w:marLeft w:val="0"/>
      <w:marRight w:val="0"/>
      <w:marTop w:val="0"/>
      <w:marBottom w:val="0"/>
      <w:divBdr>
        <w:top w:val="none" w:sz="0" w:space="0" w:color="auto"/>
        <w:left w:val="none" w:sz="0" w:space="0" w:color="auto"/>
        <w:bottom w:val="none" w:sz="0" w:space="0" w:color="auto"/>
        <w:right w:val="none" w:sz="0" w:space="0" w:color="auto"/>
      </w:divBdr>
    </w:div>
    <w:div w:id="1999310376">
      <w:bodyDiv w:val="1"/>
      <w:marLeft w:val="0"/>
      <w:marRight w:val="0"/>
      <w:marTop w:val="0"/>
      <w:marBottom w:val="0"/>
      <w:divBdr>
        <w:top w:val="none" w:sz="0" w:space="0" w:color="auto"/>
        <w:left w:val="none" w:sz="0" w:space="0" w:color="auto"/>
        <w:bottom w:val="none" w:sz="0" w:space="0" w:color="auto"/>
        <w:right w:val="none" w:sz="0" w:space="0" w:color="auto"/>
      </w:divBdr>
    </w:div>
    <w:div w:id="2019383071">
      <w:bodyDiv w:val="1"/>
      <w:marLeft w:val="0"/>
      <w:marRight w:val="0"/>
      <w:marTop w:val="0"/>
      <w:marBottom w:val="0"/>
      <w:divBdr>
        <w:top w:val="none" w:sz="0" w:space="0" w:color="auto"/>
        <w:left w:val="none" w:sz="0" w:space="0" w:color="auto"/>
        <w:bottom w:val="none" w:sz="0" w:space="0" w:color="auto"/>
        <w:right w:val="none" w:sz="0" w:space="0" w:color="auto"/>
      </w:divBdr>
    </w:div>
    <w:div w:id="2057780417">
      <w:bodyDiv w:val="1"/>
      <w:marLeft w:val="0"/>
      <w:marRight w:val="0"/>
      <w:marTop w:val="0"/>
      <w:marBottom w:val="0"/>
      <w:divBdr>
        <w:top w:val="none" w:sz="0" w:space="0" w:color="auto"/>
        <w:left w:val="none" w:sz="0" w:space="0" w:color="auto"/>
        <w:bottom w:val="none" w:sz="0" w:space="0" w:color="auto"/>
        <w:right w:val="none" w:sz="0" w:space="0" w:color="auto"/>
      </w:divBdr>
    </w:div>
    <w:div w:id="2086027380">
      <w:bodyDiv w:val="1"/>
      <w:marLeft w:val="0"/>
      <w:marRight w:val="0"/>
      <w:marTop w:val="0"/>
      <w:marBottom w:val="0"/>
      <w:divBdr>
        <w:top w:val="none" w:sz="0" w:space="0" w:color="auto"/>
        <w:left w:val="none" w:sz="0" w:space="0" w:color="auto"/>
        <w:bottom w:val="none" w:sz="0" w:space="0" w:color="auto"/>
        <w:right w:val="none" w:sz="0" w:space="0" w:color="auto"/>
      </w:divBdr>
    </w:div>
    <w:div w:id="21099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EC311-EADD-42DF-AC9B-E590B426C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12501</Words>
  <Characters>69260</Characters>
  <Application>Microsoft Office Word</Application>
  <DocSecurity>0</DocSecurity>
  <Lines>1236</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 Kelsheimer</dc:creator>
  <cp:keywords/>
  <dc:description/>
  <cp:lastModifiedBy>Michael C. Kelsheimer</cp:lastModifiedBy>
  <cp:revision>4</cp:revision>
  <cp:lastPrinted>2025-07-15T14:12:00Z</cp:lastPrinted>
  <dcterms:created xsi:type="dcterms:W3CDTF">2025-10-31T16:52:00Z</dcterms:created>
  <dcterms:modified xsi:type="dcterms:W3CDTF">2025-10-31T16:55:00Z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4918-9746-8501.2</vt:lpwstr>
  </property>
  <property fmtid="{D5CDD505-2E9C-101B-9397-08002B2CF9AE}" pid="3" name="CUS_DocIDChunk0">
    <vt:lpwstr>4918-9746-8501.2</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ndDocumentId">
    <vt:lpwstr>4918-9746-8501</vt:lpwstr>
  </property>
</Properties>
</file>